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00"/>
        <w:ind w:left="3562" w:right="480" w:hanging="3428"/>
        <w:jc w:val="left"/>
        <w:rPr>
          <w:b/>
          <w:sz w:val="40"/>
        </w:rPr>
      </w:pPr>
      <w:r>
        <w:rPr>
          <w:b/>
          <w:sz w:val="40"/>
        </w:rPr>
        <w:t>Minimum Services Agreement made and entered into between:</w:t>
      </w:r>
    </w:p>
    <w:p>
      <w:pPr>
        <w:pStyle w:val="BodyText"/>
        <w:rPr>
          <w:b/>
          <w:sz w:val="20"/>
        </w:rPr>
      </w:pPr>
    </w:p>
    <w:p>
      <w:pPr>
        <w:pStyle w:val="BodyText"/>
        <w:rPr>
          <w:b/>
          <w:sz w:val="20"/>
        </w:rPr>
      </w:pPr>
    </w:p>
    <w:p>
      <w:pPr>
        <w:pStyle w:val="BodyText"/>
        <w:rPr>
          <w:b/>
          <w:sz w:val="20"/>
        </w:rPr>
      </w:pPr>
    </w:p>
    <w:p>
      <w:pPr>
        <w:tabs>
          <w:tab w:pos="5090" w:val="left" w:leader="none"/>
        </w:tabs>
        <w:spacing w:line="720" w:lineRule="auto" w:before="272"/>
        <w:ind w:left="180" w:right="540" w:firstLine="0"/>
        <w:jc w:val="center"/>
        <w:rPr>
          <w:sz w:val="28"/>
        </w:rPr>
      </w:pPr>
      <w:r>
        <w:rPr>
          <w:w w:val="100"/>
          <w:sz w:val="28"/>
          <w:u w:val="single"/>
        </w:rPr>
        <w:t> </w:t>
      </w:r>
      <w:r>
        <w:rPr>
          <w:sz w:val="28"/>
          <w:u w:val="single"/>
        </w:rPr>
        <w:tab/>
      </w:r>
      <w:r>
        <w:rPr>
          <w:sz w:val="28"/>
        </w:rPr>
        <w:t>(Insert name of</w:t>
      </w:r>
      <w:r>
        <w:rPr>
          <w:spacing w:val="-12"/>
          <w:sz w:val="28"/>
        </w:rPr>
        <w:t> </w:t>
      </w:r>
      <w:r>
        <w:rPr>
          <w:sz w:val="28"/>
        </w:rPr>
        <w:t>the</w:t>
      </w:r>
      <w:r>
        <w:rPr>
          <w:spacing w:val="-1"/>
          <w:sz w:val="28"/>
        </w:rPr>
        <w:t> </w:t>
      </w:r>
      <w:r>
        <w:rPr>
          <w:sz w:val="28"/>
        </w:rPr>
        <w:t>Municipality)</w:t>
      </w:r>
      <w:r>
        <w:rPr>
          <w:w w:val="100"/>
          <w:sz w:val="28"/>
        </w:rPr>
        <w:t> </w:t>
      </w:r>
      <w:r>
        <w:rPr>
          <w:sz w:val="28"/>
        </w:rPr>
        <w:t>(Hereby referred to as “the</w:t>
      </w:r>
      <w:r>
        <w:rPr>
          <w:spacing w:val="-7"/>
          <w:sz w:val="28"/>
        </w:rPr>
        <w:t> </w:t>
      </w:r>
      <w:r>
        <w:rPr>
          <w:sz w:val="28"/>
        </w:rPr>
        <w:t>Employer)</w:t>
      </w:r>
    </w:p>
    <w:p>
      <w:pPr>
        <w:spacing w:line="720" w:lineRule="auto" w:before="9"/>
        <w:ind w:left="3195" w:right="3551" w:firstLine="0"/>
        <w:jc w:val="center"/>
        <w:rPr>
          <w:b/>
          <w:sz w:val="28"/>
        </w:rPr>
      </w:pPr>
      <w:r>
        <w:rPr>
          <w:b/>
          <w:sz w:val="28"/>
        </w:rPr>
        <w:t>ON THE ONE HAND AND</w:t>
      </w:r>
    </w:p>
    <w:p>
      <w:pPr>
        <w:spacing w:line="720" w:lineRule="auto" w:before="1"/>
        <w:ind w:left="1747" w:right="2106" w:firstLine="3"/>
        <w:jc w:val="center"/>
        <w:rPr>
          <w:sz w:val="28"/>
        </w:rPr>
      </w:pPr>
      <w:r>
        <w:rPr>
          <w:b/>
          <w:sz w:val="28"/>
        </w:rPr>
        <w:t>South African Municipal Workers Union, and Independent Municipal and Allied Trade Union </w:t>
      </w:r>
      <w:r>
        <w:rPr>
          <w:sz w:val="28"/>
        </w:rPr>
        <w:t>(Hereinafter referred to as the “trade unions”)</w:t>
      </w:r>
    </w:p>
    <w:p>
      <w:pPr>
        <w:pStyle w:val="Heading1"/>
        <w:spacing w:line="259" w:lineRule="exact" w:before="0"/>
        <w:ind w:left="180" w:right="540" w:firstLine="0"/>
        <w:jc w:val="center"/>
      </w:pPr>
      <w:r>
        <w:rPr/>
        <w:t>ON THE OTHER HAND</w:t>
      </w:r>
    </w:p>
    <w:p>
      <w:pPr>
        <w:pStyle w:val="BodyText"/>
        <w:rPr>
          <w:b/>
          <w:sz w:val="30"/>
        </w:rPr>
      </w:pPr>
    </w:p>
    <w:p>
      <w:pPr>
        <w:spacing w:before="252"/>
        <w:ind w:left="177" w:right="540" w:firstLine="0"/>
        <w:jc w:val="center"/>
        <w:rPr>
          <w:b/>
          <w:sz w:val="26"/>
        </w:rPr>
      </w:pPr>
      <w:r>
        <w:rPr>
          <w:b/>
          <w:sz w:val="26"/>
        </w:rPr>
        <w:t>IN TERMS OF SECTION 72 OF THE LABOUR RELATIONS ACT, 66 OF 1995</w:t>
      </w:r>
    </w:p>
    <w:p>
      <w:pPr>
        <w:spacing w:after="0"/>
        <w:jc w:val="center"/>
        <w:rPr>
          <w:sz w:val="26"/>
        </w:rPr>
        <w:sectPr>
          <w:footerReference w:type="default" r:id="rId5"/>
          <w:type w:val="continuous"/>
          <w:pgSz w:w="11910" w:h="16840"/>
          <w:pgMar w:footer="1020" w:top="1580" w:bottom="1200" w:left="1680" w:right="1320"/>
          <w:pgNumType w:start="1"/>
        </w:sectPr>
      </w:pPr>
    </w:p>
    <w:p>
      <w:pPr>
        <w:pStyle w:val="ListParagraph"/>
        <w:numPr>
          <w:ilvl w:val="0"/>
          <w:numId w:val="1"/>
        </w:numPr>
        <w:tabs>
          <w:tab w:pos="666" w:val="left" w:leader="none"/>
          <w:tab w:pos="667" w:val="left" w:leader="none"/>
        </w:tabs>
        <w:spacing w:line="240" w:lineRule="auto" w:before="133" w:after="0"/>
        <w:ind w:left="666" w:right="0" w:hanging="566"/>
        <w:jc w:val="left"/>
        <w:rPr>
          <w:b/>
          <w:sz w:val="26"/>
        </w:rPr>
      </w:pPr>
      <w:r>
        <w:rPr>
          <w:b/>
          <w:sz w:val="26"/>
        </w:rPr>
        <w:t>INTRODUCTION</w:t>
      </w:r>
    </w:p>
    <w:p>
      <w:pPr>
        <w:pStyle w:val="BodyText"/>
        <w:rPr>
          <w:b/>
        </w:rPr>
      </w:pPr>
    </w:p>
    <w:p>
      <w:pPr>
        <w:pStyle w:val="ListParagraph"/>
        <w:numPr>
          <w:ilvl w:val="1"/>
          <w:numId w:val="1"/>
        </w:numPr>
        <w:tabs>
          <w:tab w:pos="1234" w:val="left" w:leader="none"/>
        </w:tabs>
        <w:spacing w:line="240" w:lineRule="auto" w:before="0" w:after="0"/>
        <w:ind w:left="1233" w:right="115" w:hanging="567"/>
        <w:jc w:val="both"/>
        <w:rPr>
          <w:sz w:val="26"/>
        </w:rPr>
      </w:pPr>
      <w:r>
        <w:rPr>
          <w:sz w:val="26"/>
        </w:rPr>
        <w:t>The parties acknowledge and recognise that in terms of section 23 of the Constitution of the Republic of South Africa, Act 108 of 1996 (the Constitution), every employee has the right to strike, noting, however, that constitutional  rights may be limited in terms of section 36 of the</w:t>
      </w:r>
      <w:r>
        <w:rPr>
          <w:spacing w:val="-33"/>
          <w:sz w:val="26"/>
        </w:rPr>
        <w:t> </w:t>
      </w:r>
      <w:r>
        <w:rPr>
          <w:sz w:val="26"/>
        </w:rPr>
        <w:t>Constitution.</w:t>
      </w:r>
    </w:p>
    <w:p>
      <w:pPr>
        <w:pStyle w:val="BodyText"/>
        <w:spacing w:before="9"/>
        <w:rPr>
          <w:sz w:val="25"/>
        </w:rPr>
      </w:pPr>
    </w:p>
    <w:p>
      <w:pPr>
        <w:pStyle w:val="ListParagraph"/>
        <w:numPr>
          <w:ilvl w:val="1"/>
          <w:numId w:val="1"/>
        </w:numPr>
        <w:tabs>
          <w:tab w:pos="1234" w:val="left" w:leader="none"/>
        </w:tabs>
        <w:spacing w:line="240" w:lineRule="auto" w:before="0" w:after="0"/>
        <w:ind w:left="1233" w:right="118" w:hanging="567"/>
        <w:jc w:val="both"/>
        <w:rPr>
          <w:sz w:val="26"/>
        </w:rPr>
      </w:pPr>
      <w:r>
        <w:rPr>
          <w:sz w:val="26"/>
        </w:rPr>
        <w:t>Section 65 of the Labour Relations Act, 66 of 1995 (“the Act”) provides that no employee may take part in a strike or a lock-out (or in any conduct in contemplation or furtherance of a strike or a lock-out) if that employee is engaged in an essential or maintenance</w:t>
      </w:r>
      <w:r>
        <w:rPr>
          <w:spacing w:val="-10"/>
          <w:sz w:val="26"/>
        </w:rPr>
        <w:t> </w:t>
      </w:r>
      <w:r>
        <w:rPr>
          <w:sz w:val="26"/>
        </w:rPr>
        <w:t>service.</w:t>
      </w:r>
    </w:p>
    <w:p>
      <w:pPr>
        <w:pStyle w:val="BodyText"/>
      </w:pPr>
    </w:p>
    <w:p>
      <w:pPr>
        <w:pStyle w:val="ListParagraph"/>
        <w:numPr>
          <w:ilvl w:val="1"/>
          <w:numId w:val="1"/>
        </w:numPr>
        <w:tabs>
          <w:tab w:pos="1234" w:val="left" w:leader="none"/>
        </w:tabs>
        <w:spacing w:line="240" w:lineRule="auto" w:before="0" w:after="0"/>
        <w:ind w:left="1233" w:right="115" w:hanging="567"/>
        <w:jc w:val="both"/>
        <w:rPr>
          <w:sz w:val="26"/>
        </w:rPr>
      </w:pPr>
      <w:r>
        <w:rPr>
          <w:sz w:val="26"/>
        </w:rPr>
        <w:t>The Act provides for the establishment of an Essential Services Committee to conduct investigations and make designations on whether the whole or part of a service is</w:t>
      </w:r>
      <w:r>
        <w:rPr>
          <w:spacing w:val="-15"/>
          <w:sz w:val="26"/>
        </w:rPr>
        <w:t> </w:t>
      </w:r>
      <w:r>
        <w:rPr>
          <w:sz w:val="26"/>
        </w:rPr>
        <w:t>essential.</w:t>
      </w:r>
    </w:p>
    <w:p>
      <w:pPr>
        <w:pStyle w:val="BodyText"/>
        <w:spacing w:before="9"/>
        <w:rPr>
          <w:sz w:val="25"/>
        </w:rPr>
      </w:pPr>
    </w:p>
    <w:p>
      <w:pPr>
        <w:pStyle w:val="ListParagraph"/>
        <w:numPr>
          <w:ilvl w:val="1"/>
          <w:numId w:val="1"/>
        </w:numPr>
        <w:tabs>
          <w:tab w:pos="1234" w:val="left" w:leader="none"/>
        </w:tabs>
        <w:spacing w:line="240" w:lineRule="auto" w:before="0" w:after="0"/>
        <w:ind w:left="1233" w:right="115" w:hanging="567"/>
        <w:jc w:val="both"/>
        <w:rPr>
          <w:sz w:val="26"/>
        </w:rPr>
      </w:pPr>
      <w:r>
        <w:rPr>
          <w:sz w:val="26"/>
        </w:rPr>
        <w:t>An Essential Services Committee has been established under the auspices of the Commission for Conciliation, Mediation and Arbitration, (“the</w:t>
      </w:r>
      <w:r>
        <w:rPr>
          <w:spacing w:val="-29"/>
          <w:sz w:val="26"/>
        </w:rPr>
        <w:t> </w:t>
      </w:r>
      <w:r>
        <w:rPr>
          <w:sz w:val="26"/>
        </w:rPr>
        <w:t>CCMA”).</w:t>
      </w:r>
    </w:p>
    <w:p>
      <w:pPr>
        <w:pStyle w:val="BodyText"/>
        <w:spacing w:before="9"/>
        <w:rPr>
          <w:sz w:val="25"/>
        </w:rPr>
      </w:pPr>
    </w:p>
    <w:p>
      <w:pPr>
        <w:pStyle w:val="ListParagraph"/>
        <w:numPr>
          <w:ilvl w:val="1"/>
          <w:numId w:val="1"/>
        </w:numPr>
        <w:tabs>
          <w:tab w:pos="1234" w:val="left" w:leader="none"/>
        </w:tabs>
        <w:spacing w:line="240" w:lineRule="auto" w:before="0" w:after="0"/>
        <w:ind w:left="1233" w:right="118" w:hanging="567"/>
        <w:jc w:val="both"/>
        <w:rPr>
          <w:sz w:val="26"/>
        </w:rPr>
      </w:pPr>
      <w:r>
        <w:rPr>
          <w:sz w:val="26"/>
        </w:rPr>
        <w:t>The Essential Services Committee has designated the services set out in  paragraph 3 below as essential services. These services, if interrupted, would endanger the life, personal safety and/or health of the whole or part of the population.</w:t>
      </w:r>
    </w:p>
    <w:p>
      <w:pPr>
        <w:pStyle w:val="BodyText"/>
      </w:pPr>
    </w:p>
    <w:p>
      <w:pPr>
        <w:pStyle w:val="ListParagraph"/>
        <w:numPr>
          <w:ilvl w:val="1"/>
          <w:numId w:val="1"/>
        </w:numPr>
        <w:tabs>
          <w:tab w:pos="1234" w:val="left" w:leader="none"/>
        </w:tabs>
        <w:spacing w:line="240" w:lineRule="auto" w:before="0" w:after="0"/>
        <w:ind w:left="1233" w:right="115" w:hanging="567"/>
        <w:jc w:val="both"/>
        <w:rPr>
          <w:sz w:val="26"/>
        </w:rPr>
      </w:pPr>
      <w:r>
        <w:rPr>
          <w:sz w:val="26"/>
        </w:rPr>
        <w:t>Section 72 of the Act requires parties to negotiate and conclude collective agreements that provide for the maintenance of minimum services in the designated essential</w:t>
      </w:r>
      <w:r>
        <w:rPr>
          <w:spacing w:val="-20"/>
          <w:sz w:val="26"/>
        </w:rPr>
        <w:t> </w:t>
      </w:r>
      <w:r>
        <w:rPr>
          <w:sz w:val="26"/>
        </w:rPr>
        <w:t>services.</w:t>
      </w:r>
    </w:p>
    <w:p>
      <w:pPr>
        <w:pStyle w:val="BodyText"/>
      </w:pPr>
    </w:p>
    <w:p>
      <w:pPr>
        <w:pStyle w:val="ListParagraph"/>
        <w:numPr>
          <w:ilvl w:val="1"/>
          <w:numId w:val="1"/>
        </w:numPr>
        <w:tabs>
          <w:tab w:pos="1234" w:val="left" w:leader="none"/>
        </w:tabs>
        <w:spacing w:line="240" w:lineRule="auto" w:before="0" w:after="0"/>
        <w:ind w:left="1233" w:right="119" w:hanging="567"/>
        <w:jc w:val="both"/>
        <w:rPr>
          <w:sz w:val="26"/>
        </w:rPr>
      </w:pPr>
      <w:r>
        <w:rPr>
          <w:sz w:val="26"/>
        </w:rPr>
        <w:t>The parties to this agreement, as set out above, have negotiated on the issue and have reached agreement on the minimum services that have to be maintained in the designated essential service in the event of a strike or lock-out and wish to reduce the said agreement to</w:t>
      </w:r>
      <w:r>
        <w:rPr>
          <w:spacing w:val="-16"/>
          <w:sz w:val="26"/>
        </w:rPr>
        <w:t> </w:t>
      </w:r>
      <w:r>
        <w:rPr>
          <w:sz w:val="26"/>
        </w:rPr>
        <w:t>writing.</w:t>
      </w:r>
    </w:p>
    <w:p>
      <w:pPr>
        <w:pStyle w:val="BodyText"/>
        <w:spacing w:before="9"/>
        <w:rPr>
          <w:sz w:val="25"/>
        </w:rPr>
      </w:pPr>
    </w:p>
    <w:p>
      <w:pPr>
        <w:pStyle w:val="BodyText"/>
        <w:ind w:left="666"/>
      </w:pPr>
      <w:r>
        <w:rPr/>
        <w:t>Now therefore, the parties agree as follows:</w:t>
      </w:r>
    </w:p>
    <w:p>
      <w:pPr>
        <w:pStyle w:val="BodyText"/>
        <w:rPr>
          <w:sz w:val="30"/>
        </w:rPr>
      </w:pPr>
    </w:p>
    <w:p>
      <w:pPr>
        <w:pStyle w:val="Heading1"/>
        <w:numPr>
          <w:ilvl w:val="0"/>
          <w:numId w:val="1"/>
        </w:numPr>
        <w:tabs>
          <w:tab w:pos="666" w:val="left" w:leader="none"/>
          <w:tab w:pos="667" w:val="left" w:leader="none"/>
        </w:tabs>
        <w:spacing w:line="240" w:lineRule="auto" w:before="252" w:after="0"/>
        <w:ind w:left="666" w:right="0" w:hanging="566"/>
        <w:jc w:val="left"/>
      </w:pPr>
      <w:r>
        <w:rPr/>
        <w:t>ESSENTIAL</w:t>
      </w:r>
      <w:r>
        <w:rPr>
          <w:spacing w:val="-7"/>
        </w:rPr>
        <w:t> </w:t>
      </w:r>
      <w:r>
        <w:rPr/>
        <w:t>SERVICES</w:t>
      </w:r>
    </w:p>
    <w:p>
      <w:pPr>
        <w:pStyle w:val="BodyText"/>
        <w:spacing w:before="1"/>
        <w:rPr>
          <w:b/>
        </w:rPr>
      </w:pPr>
    </w:p>
    <w:p>
      <w:pPr>
        <w:pStyle w:val="ListParagraph"/>
        <w:numPr>
          <w:ilvl w:val="1"/>
          <w:numId w:val="1"/>
        </w:numPr>
        <w:tabs>
          <w:tab w:pos="1234" w:val="left" w:leader="none"/>
        </w:tabs>
        <w:spacing w:line="240" w:lineRule="auto" w:before="0" w:after="0"/>
        <w:ind w:left="1233" w:right="122" w:hanging="567"/>
        <w:jc w:val="both"/>
        <w:rPr>
          <w:i/>
          <w:sz w:val="26"/>
        </w:rPr>
      </w:pPr>
      <w:r>
        <w:rPr>
          <w:sz w:val="26"/>
        </w:rPr>
        <w:t>For the purpose of this agreement and any future agreement pursuant hereto, an essential service is defined in the Act as </w:t>
      </w:r>
      <w:r>
        <w:rPr>
          <w:i/>
          <w:sz w:val="26"/>
        </w:rPr>
        <w:t>“a service, the interruption of which </w:t>
      </w:r>
      <w:r>
        <w:rPr>
          <w:i/>
          <w:sz w:val="26"/>
        </w:rPr>
        <w:t>endangers the life, personal safety or health of the whole or any part of the population.”</w:t>
      </w:r>
    </w:p>
    <w:p>
      <w:pPr>
        <w:pStyle w:val="BodyText"/>
        <w:rPr>
          <w:i/>
        </w:rPr>
      </w:pPr>
    </w:p>
    <w:p>
      <w:pPr>
        <w:pStyle w:val="ListParagraph"/>
        <w:numPr>
          <w:ilvl w:val="1"/>
          <w:numId w:val="1"/>
        </w:numPr>
        <w:tabs>
          <w:tab w:pos="1233" w:val="left" w:leader="none"/>
          <w:tab w:pos="1234" w:val="left" w:leader="none"/>
        </w:tabs>
        <w:spacing w:line="240" w:lineRule="auto" w:before="0" w:after="0"/>
        <w:ind w:left="1233" w:right="0" w:hanging="567"/>
        <w:jc w:val="left"/>
        <w:rPr>
          <w:sz w:val="26"/>
        </w:rPr>
      </w:pPr>
      <w:r>
        <w:rPr>
          <w:sz w:val="26"/>
        </w:rPr>
        <w:t>Not all the services provided by the Employer are </w:t>
      </w:r>
      <w:r>
        <w:rPr>
          <w:i/>
          <w:sz w:val="26"/>
        </w:rPr>
        <w:t>per se </w:t>
      </w:r>
      <w:r>
        <w:rPr>
          <w:sz w:val="26"/>
        </w:rPr>
        <w:t>essential</w:t>
      </w:r>
      <w:r>
        <w:rPr>
          <w:spacing w:val="-32"/>
          <w:sz w:val="26"/>
        </w:rPr>
        <w:t> </w:t>
      </w:r>
      <w:r>
        <w:rPr>
          <w:sz w:val="26"/>
        </w:rPr>
        <w:t>services.</w:t>
      </w:r>
    </w:p>
    <w:p>
      <w:pPr>
        <w:spacing w:after="0" w:line="240" w:lineRule="auto"/>
        <w:jc w:val="left"/>
        <w:rPr>
          <w:sz w:val="26"/>
        </w:rPr>
        <w:sectPr>
          <w:pgSz w:w="11910" w:h="16840"/>
          <w:pgMar w:header="0" w:footer="1020" w:top="1580" w:bottom="1200" w:left="1340" w:right="1320"/>
        </w:sectPr>
      </w:pPr>
    </w:p>
    <w:p>
      <w:pPr>
        <w:pStyle w:val="ListParagraph"/>
        <w:numPr>
          <w:ilvl w:val="1"/>
          <w:numId w:val="1"/>
        </w:numPr>
        <w:tabs>
          <w:tab w:pos="1234" w:val="left" w:leader="none"/>
        </w:tabs>
        <w:spacing w:line="240" w:lineRule="auto" w:before="75" w:after="0"/>
        <w:ind w:left="1233" w:right="115" w:hanging="567"/>
        <w:jc w:val="both"/>
        <w:rPr>
          <w:sz w:val="26"/>
        </w:rPr>
      </w:pPr>
      <w:r>
        <w:rPr>
          <w:sz w:val="26"/>
        </w:rPr>
        <w:t>Employees who work in those essential services that have been identified as minimum service employees, in terms of this agreement, may not strike or be subjected to a lock-out. They are, however, not required to perform the work of non-minimum service employees during such a strike or</w:t>
      </w:r>
      <w:r>
        <w:rPr>
          <w:spacing w:val="-21"/>
          <w:sz w:val="26"/>
        </w:rPr>
        <w:t> </w:t>
      </w:r>
      <w:r>
        <w:rPr>
          <w:sz w:val="26"/>
        </w:rPr>
        <w:t>lock-out.</w:t>
      </w:r>
    </w:p>
    <w:p>
      <w:pPr>
        <w:pStyle w:val="BodyText"/>
      </w:pPr>
    </w:p>
    <w:p>
      <w:pPr>
        <w:pStyle w:val="ListParagraph"/>
        <w:numPr>
          <w:ilvl w:val="1"/>
          <w:numId w:val="1"/>
        </w:numPr>
        <w:tabs>
          <w:tab w:pos="1234" w:val="left" w:leader="none"/>
        </w:tabs>
        <w:spacing w:line="240" w:lineRule="auto" w:before="0" w:after="0"/>
        <w:ind w:left="1233" w:right="122" w:hanging="567"/>
        <w:jc w:val="both"/>
        <w:rPr>
          <w:sz w:val="26"/>
        </w:rPr>
      </w:pPr>
      <w:r>
        <w:rPr>
          <w:sz w:val="26"/>
        </w:rPr>
        <w:t>Similarly, employees who may participate </w:t>
      </w:r>
      <w:r>
        <w:rPr>
          <w:spacing w:val="3"/>
          <w:sz w:val="26"/>
        </w:rPr>
        <w:t>in </w:t>
      </w:r>
      <w:r>
        <w:rPr>
          <w:sz w:val="26"/>
        </w:rPr>
        <w:t>industrial action in terms of this agreement may not be subjected to disciplinary action for participating in protected strike action, except in the case of misconduct committed during the course of such protected strike action as</w:t>
      </w:r>
      <w:r>
        <w:rPr>
          <w:spacing w:val="-16"/>
          <w:sz w:val="26"/>
        </w:rPr>
        <w:t> </w:t>
      </w:r>
      <w:r>
        <w:rPr>
          <w:sz w:val="26"/>
        </w:rPr>
        <w:t>aforesaid.</w:t>
      </w:r>
    </w:p>
    <w:p>
      <w:pPr>
        <w:pStyle w:val="BodyText"/>
        <w:rPr>
          <w:sz w:val="30"/>
        </w:rPr>
      </w:pPr>
    </w:p>
    <w:p>
      <w:pPr>
        <w:pStyle w:val="Heading1"/>
        <w:numPr>
          <w:ilvl w:val="0"/>
          <w:numId w:val="1"/>
        </w:numPr>
        <w:tabs>
          <w:tab w:pos="666" w:val="left" w:leader="none"/>
          <w:tab w:pos="667" w:val="left" w:leader="none"/>
        </w:tabs>
        <w:spacing w:line="240" w:lineRule="auto" w:before="252" w:after="0"/>
        <w:ind w:left="666" w:right="0" w:hanging="566"/>
        <w:jc w:val="left"/>
      </w:pPr>
      <w:r>
        <w:rPr/>
        <w:t>DESIGNATED ESSENTIAL</w:t>
      </w:r>
      <w:r>
        <w:rPr>
          <w:spacing w:val="-9"/>
        </w:rPr>
        <w:t> </w:t>
      </w:r>
      <w:r>
        <w:rPr/>
        <w:t>SERVICES</w:t>
      </w:r>
    </w:p>
    <w:p>
      <w:pPr>
        <w:pStyle w:val="BodyText"/>
        <w:rPr>
          <w:b/>
        </w:rPr>
      </w:pPr>
    </w:p>
    <w:p>
      <w:pPr>
        <w:pStyle w:val="ListParagraph"/>
        <w:numPr>
          <w:ilvl w:val="1"/>
          <w:numId w:val="1"/>
        </w:numPr>
        <w:tabs>
          <w:tab w:pos="1234" w:val="left" w:leader="none"/>
        </w:tabs>
        <w:spacing w:line="240" w:lineRule="auto" w:before="0" w:after="0"/>
        <w:ind w:left="1233" w:right="120" w:hanging="567"/>
        <w:jc w:val="both"/>
        <w:rPr>
          <w:sz w:val="26"/>
        </w:rPr>
      </w:pPr>
      <w:r>
        <w:rPr>
          <w:sz w:val="26"/>
        </w:rPr>
        <w:t>The following services provided by the Employer have been designated as  essential by the Essential Services Committee (as Gazetted on 12 September 1997 in Government Gazette 18276, Number</w:t>
      </w:r>
      <w:r>
        <w:rPr>
          <w:spacing w:val="-17"/>
          <w:sz w:val="26"/>
        </w:rPr>
        <w:t> </w:t>
      </w:r>
      <w:r>
        <w:rPr>
          <w:sz w:val="26"/>
        </w:rPr>
        <w:t>1216):</w:t>
      </w:r>
    </w:p>
    <w:p>
      <w:pPr>
        <w:pStyle w:val="BodyText"/>
        <w:spacing w:before="9"/>
        <w:rPr>
          <w:sz w:val="25"/>
        </w:rPr>
      </w:pPr>
    </w:p>
    <w:p>
      <w:pPr>
        <w:pStyle w:val="ListParagraph"/>
        <w:numPr>
          <w:ilvl w:val="2"/>
          <w:numId w:val="1"/>
        </w:numPr>
        <w:tabs>
          <w:tab w:pos="2085" w:val="left" w:leader="none"/>
          <w:tab w:pos="2086" w:val="left" w:leader="none"/>
        </w:tabs>
        <w:spacing w:line="240" w:lineRule="auto" w:before="0" w:after="0"/>
        <w:ind w:left="2085" w:right="0" w:hanging="852"/>
        <w:jc w:val="left"/>
        <w:rPr>
          <w:sz w:val="26"/>
        </w:rPr>
      </w:pPr>
      <w:r>
        <w:rPr>
          <w:sz w:val="26"/>
        </w:rPr>
        <w:t>Municipal traffic services and</w:t>
      </w:r>
      <w:r>
        <w:rPr>
          <w:spacing w:val="-25"/>
          <w:sz w:val="26"/>
        </w:rPr>
        <w:t> </w:t>
      </w:r>
      <w:r>
        <w:rPr>
          <w:sz w:val="26"/>
        </w:rPr>
        <w:t>policing;</w:t>
      </w:r>
    </w:p>
    <w:p>
      <w:pPr>
        <w:pStyle w:val="ListParagraph"/>
        <w:numPr>
          <w:ilvl w:val="2"/>
          <w:numId w:val="1"/>
        </w:numPr>
        <w:tabs>
          <w:tab w:pos="2085" w:val="left" w:leader="none"/>
          <w:tab w:pos="2086" w:val="left" w:leader="none"/>
        </w:tabs>
        <w:spacing w:line="240" w:lineRule="auto" w:before="183" w:after="0"/>
        <w:ind w:left="2085" w:right="0" w:hanging="852"/>
        <w:jc w:val="left"/>
        <w:rPr>
          <w:sz w:val="26"/>
        </w:rPr>
      </w:pPr>
      <w:r>
        <w:rPr>
          <w:sz w:val="26"/>
        </w:rPr>
        <w:t>municipal</w:t>
      </w:r>
      <w:r>
        <w:rPr>
          <w:spacing w:val="-13"/>
          <w:sz w:val="26"/>
        </w:rPr>
        <w:t> </w:t>
      </w:r>
      <w:r>
        <w:rPr>
          <w:sz w:val="26"/>
        </w:rPr>
        <w:t>health;</w:t>
      </w:r>
    </w:p>
    <w:p>
      <w:pPr>
        <w:pStyle w:val="ListParagraph"/>
        <w:numPr>
          <w:ilvl w:val="2"/>
          <w:numId w:val="1"/>
        </w:numPr>
        <w:tabs>
          <w:tab w:pos="2085" w:val="left" w:leader="none"/>
          <w:tab w:pos="2086" w:val="left" w:leader="none"/>
        </w:tabs>
        <w:spacing w:line="240" w:lineRule="auto" w:before="183" w:after="0"/>
        <w:ind w:left="2085" w:right="0" w:hanging="852"/>
        <w:jc w:val="left"/>
        <w:rPr>
          <w:sz w:val="26"/>
        </w:rPr>
      </w:pPr>
      <w:r>
        <w:rPr>
          <w:sz w:val="26"/>
        </w:rPr>
        <w:t>municipal</w:t>
      </w:r>
      <w:r>
        <w:rPr>
          <w:spacing w:val="-18"/>
          <w:sz w:val="26"/>
        </w:rPr>
        <w:t> </w:t>
      </w:r>
      <w:r>
        <w:rPr>
          <w:sz w:val="26"/>
        </w:rPr>
        <w:t>security;</w:t>
      </w:r>
    </w:p>
    <w:p>
      <w:pPr>
        <w:pStyle w:val="ListParagraph"/>
        <w:numPr>
          <w:ilvl w:val="2"/>
          <w:numId w:val="1"/>
        </w:numPr>
        <w:tabs>
          <w:tab w:pos="2085" w:val="left" w:leader="none"/>
          <w:tab w:pos="2086" w:val="left" w:leader="none"/>
        </w:tabs>
        <w:spacing w:line="240" w:lineRule="auto" w:before="183" w:after="0"/>
        <w:ind w:left="2085" w:right="0" w:hanging="852"/>
        <w:jc w:val="left"/>
        <w:rPr>
          <w:sz w:val="26"/>
        </w:rPr>
      </w:pPr>
      <w:r>
        <w:rPr>
          <w:sz w:val="26"/>
        </w:rPr>
        <w:t>the supply and distribution of</w:t>
      </w:r>
      <w:r>
        <w:rPr>
          <w:spacing w:val="-19"/>
          <w:sz w:val="26"/>
        </w:rPr>
        <w:t> </w:t>
      </w:r>
      <w:r>
        <w:rPr>
          <w:sz w:val="26"/>
        </w:rPr>
        <w:t>water;</w:t>
      </w:r>
    </w:p>
    <w:p>
      <w:pPr>
        <w:pStyle w:val="ListParagraph"/>
        <w:numPr>
          <w:ilvl w:val="2"/>
          <w:numId w:val="1"/>
        </w:numPr>
        <w:tabs>
          <w:tab w:pos="2085" w:val="left" w:leader="none"/>
          <w:tab w:pos="2086" w:val="left" w:leader="none"/>
        </w:tabs>
        <w:spacing w:line="240" w:lineRule="auto" w:before="183" w:after="0"/>
        <w:ind w:left="2085" w:right="0" w:hanging="852"/>
        <w:jc w:val="left"/>
        <w:rPr>
          <w:sz w:val="26"/>
        </w:rPr>
      </w:pPr>
      <w:r>
        <w:rPr>
          <w:sz w:val="26"/>
        </w:rPr>
        <w:t>the generation, transmission and distribution of</w:t>
      </w:r>
      <w:r>
        <w:rPr>
          <w:spacing w:val="-24"/>
          <w:sz w:val="26"/>
        </w:rPr>
        <w:t> </w:t>
      </w:r>
      <w:r>
        <w:rPr>
          <w:sz w:val="26"/>
        </w:rPr>
        <w:t>power;</w:t>
      </w:r>
    </w:p>
    <w:p>
      <w:pPr>
        <w:pStyle w:val="ListParagraph"/>
        <w:numPr>
          <w:ilvl w:val="2"/>
          <w:numId w:val="1"/>
        </w:numPr>
        <w:tabs>
          <w:tab w:pos="2085" w:val="left" w:leader="none"/>
          <w:tab w:pos="2086" w:val="left" w:leader="none"/>
        </w:tabs>
        <w:spacing w:line="240" w:lineRule="auto" w:before="181" w:after="0"/>
        <w:ind w:left="2085" w:right="0" w:hanging="852"/>
        <w:jc w:val="left"/>
        <w:rPr>
          <w:sz w:val="26"/>
        </w:rPr>
      </w:pPr>
      <w:r>
        <w:rPr>
          <w:sz w:val="26"/>
        </w:rPr>
        <w:t>fire-fighting;</w:t>
      </w:r>
      <w:r>
        <w:rPr>
          <w:spacing w:val="-11"/>
          <w:sz w:val="26"/>
        </w:rPr>
        <w:t> </w:t>
      </w:r>
      <w:r>
        <w:rPr>
          <w:sz w:val="26"/>
        </w:rPr>
        <w:t>and</w:t>
      </w:r>
    </w:p>
    <w:p>
      <w:pPr>
        <w:pStyle w:val="ListParagraph"/>
        <w:numPr>
          <w:ilvl w:val="2"/>
          <w:numId w:val="1"/>
        </w:numPr>
        <w:tabs>
          <w:tab w:pos="2085" w:val="left" w:leader="none"/>
          <w:tab w:pos="2086" w:val="left" w:leader="none"/>
        </w:tabs>
        <w:spacing w:line="240" w:lineRule="auto" w:before="184" w:after="0"/>
        <w:ind w:left="2085" w:right="0" w:hanging="852"/>
        <w:jc w:val="left"/>
        <w:rPr>
          <w:sz w:val="26"/>
        </w:rPr>
      </w:pPr>
      <w:r>
        <w:rPr>
          <w:sz w:val="26"/>
        </w:rPr>
        <w:t>the following parts of sanitation</w:t>
      </w:r>
      <w:r>
        <w:rPr>
          <w:spacing w:val="-20"/>
          <w:sz w:val="26"/>
        </w:rPr>
        <w:t> </w:t>
      </w:r>
      <w:r>
        <w:rPr>
          <w:sz w:val="26"/>
        </w:rPr>
        <w:t>services:</w:t>
      </w:r>
    </w:p>
    <w:p>
      <w:pPr>
        <w:pStyle w:val="ListParagraph"/>
        <w:numPr>
          <w:ilvl w:val="3"/>
          <w:numId w:val="1"/>
        </w:numPr>
        <w:tabs>
          <w:tab w:pos="2652" w:val="left" w:leader="none"/>
        </w:tabs>
        <w:spacing w:line="259" w:lineRule="auto" w:before="184" w:after="0"/>
        <w:ind w:left="2651" w:right="119" w:hanging="566"/>
        <w:jc w:val="both"/>
        <w:rPr>
          <w:sz w:val="26"/>
        </w:rPr>
      </w:pPr>
      <w:r>
        <w:rPr>
          <w:sz w:val="26"/>
        </w:rPr>
        <w:t>The maintenance and operation of water-borne sewerage systems, including pumping stations and the control of discharge of industrial effluent into the</w:t>
      </w:r>
      <w:r>
        <w:rPr>
          <w:spacing w:val="-18"/>
          <w:sz w:val="26"/>
        </w:rPr>
        <w:t> </w:t>
      </w:r>
      <w:r>
        <w:rPr>
          <w:sz w:val="26"/>
        </w:rPr>
        <w:t>system;</w:t>
      </w:r>
    </w:p>
    <w:p>
      <w:pPr>
        <w:pStyle w:val="ListParagraph"/>
        <w:numPr>
          <w:ilvl w:val="3"/>
          <w:numId w:val="1"/>
        </w:numPr>
        <w:tabs>
          <w:tab w:pos="2651" w:val="left" w:leader="none"/>
          <w:tab w:pos="2652" w:val="left" w:leader="none"/>
        </w:tabs>
        <w:spacing w:line="240" w:lineRule="auto" w:before="160" w:after="0"/>
        <w:ind w:left="2651" w:right="0" w:hanging="566"/>
        <w:jc w:val="left"/>
        <w:rPr>
          <w:sz w:val="26"/>
        </w:rPr>
      </w:pPr>
      <w:r>
        <w:rPr>
          <w:sz w:val="26"/>
        </w:rPr>
        <w:t>the maintenance and operation of sewage purification</w:t>
      </w:r>
      <w:r>
        <w:rPr>
          <w:spacing w:val="-28"/>
          <w:sz w:val="26"/>
        </w:rPr>
        <w:t> </w:t>
      </w:r>
      <w:r>
        <w:rPr>
          <w:sz w:val="26"/>
        </w:rPr>
        <w:t>works;</w:t>
      </w:r>
    </w:p>
    <w:p>
      <w:pPr>
        <w:pStyle w:val="ListParagraph"/>
        <w:numPr>
          <w:ilvl w:val="3"/>
          <w:numId w:val="1"/>
        </w:numPr>
        <w:tabs>
          <w:tab w:pos="2651" w:val="left" w:leader="none"/>
          <w:tab w:pos="2652" w:val="left" w:leader="none"/>
        </w:tabs>
        <w:spacing w:line="240" w:lineRule="auto" w:before="183" w:after="0"/>
        <w:ind w:left="2651" w:right="0" w:hanging="566"/>
        <w:jc w:val="left"/>
        <w:rPr>
          <w:sz w:val="26"/>
        </w:rPr>
      </w:pPr>
      <w:r>
        <w:rPr>
          <w:sz w:val="26"/>
        </w:rPr>
        <w:t>the collection of refuse of an organic</w:t>
      </w:r>
      <w:r>
        <w:rPr>
          <w:spacing w:val="-17"/>
          <w:sz w:val="26"/>
        </w:rPr>
        <w:t> </w:t>
      </w:r>
      <w:r>
        <w:rPr>
          <w:sz w:val="26"/>
        </w:rPr>
        <w:t>nature;</w:t>
      </w:r>
    </w:p>
    <w:p>
      <w:pPr>
        <w:pStyle w:val="ListParagraph"/>
        <w:numPr>
          <w:ilvl w:val="3"/>
          <w:numId w:val="1"/>
        </w:numPr>
        <w:tabs>
          <w:tab w:pos="2652" w:val="left" w:leader="none"/>
        </w:tabs>
        <w:spacing w:line="259" w:lineRule="auto" w:before="183" w:after="0"/>
        <w:ind w:left="2651" w:right="126" w:hanging="566"/>
        <w:jc w:val="both"/>
        <w:rPr>
          <w:sz w:val="26"/>
        </w:rPr>
      </w:pPr>
      <w:r>
        <w:rPr>
          <w:sz w:val="26"/>
        </w:rPr>
        <w:t>the collection of infectious refuse from medical and veterinary hospitals or</w:t>
      </w:r>
      <w:r>
        <w:rPr>
          <w:spacing w:val="-16"/>
          <w:sz w:val="26"/>
        </w:rPr>
        <w:t> </w:t>
      </w:r>
      <w:r>
        <w:rPr>
          <w:sz w:val="26"/>
        </w:rPr>
        <w:t>practices;</w:t>
      </w:r>
    </w:p>
    <w:p>
      <w:pPr>
        <w:pStyle w:val="ListParagraph"/>
        <w:numPr>
          <w:ilvl w:val="3"/>
          <w:numId w:val="1"/>
        </w:numPr>
        <w:tabs>
          <w:tab w:pos="2651" w:val="left" w:leader="none"/>
          <w:tab w:pos="2652" w:val="left" w:leader="none"/>
        </w:tabs>
        <w:spacing w:line="240" w:lineRule="auto" w:before="160" w:after="0"/>
        <w:ind w:left="2651" w:right="0" w:hanging="566"/>
        <w:jc w:val="left"/>
        <w:rPr>
          <w:sz w:val="26"/>
        </w:rPr>
      </w:pPr>
      <w:r>
        <w:rPr>
          <w:sz w:val="26"/>
        </w:rPr>
        <w:t>the collection and disposal of refuse at a disposal site;</w:t>
      </w:r>
      <w:r>
        <w:rPr>
          <w:spacing w:val="-29"/>
          <w:sz w:val="26"/>
        </w:rPr>
        <w:t> </w:t>
      </w:r>
      <w:r>
        <w:rPr>
          <w:sz w:val="26"/>
        </w:rPr>
        <w:t>and</w:t>
      </w:r>
    </w:p>
    <w:p>
      <w:pPr>
        <w:pStyle w:val="ListParagraph"/>
        <w:numPr>
          <w:ilvl w:val="3"/>
          <w:numId w:val="1"/>
        </w:numPr>
        <w:tabs>
          <w:tab w:pos="2652" w:val="left" w:leader="none"/>
        </w:tabs>
        <w:spacing w:line="259" w:lineRule="auto" w:before="182" w:after="0"/>
        <w:ind w:left="2651" w:right="119" w:hanging="566"/>
        <w:jc w:val="both"/>
        <w:rPr>
          <w:sz w:val="26"/>
        </w:rPr>
      </w:pPr>
      <w:r>
        <w:rPr>
          <w:sz w:val="26"/>
        </w:rPr>
        <w:t>the collection of refuse left uncollected for 14 (fourteen) days or longer, including domestic refuse and refuse on public roads and open</w:t>
      </w:r>
      <w:r>
        <w:rPr>
          <w:spacing w:val="-7"/>
          <w:sz w:val="26"/>
        </w:rPr>
        <w:t> </w:t>
      </w:r>
      <w:r>
        <w:rPr>
          <w:sz w:val="26"/>
        </w:rPr>
        <w:t>spaces.</w:t>
      </w:r>
    </w:p>
    <w:p>
      <w:pPr>
        <w:pStyle w:val="ListParagraph"/>
        <w:numPr>
          <w:ilvl w:val="1"/>
          <w:numId w:val="1"/>
        </w:numPr>
        <w:tabs>
          <w:tab w:pos="1234" w:val="left" w:leader="none"/>
        </w:tabs>
        <w:spacing w:line="240" w:lineRule="auto" w:before="160" w:after="0"/>
        <w:ind w:left="1233" w:right="120" w:hanging="567"/>
        <w:jc w:val="both"/>
        <w:rPr>
          <w:sz w:val="26"/>
        </w:rPr>
      </w:pPr>
      <w:r>
        <w:rPr>
          <w:sz w:val="26"/>
        </w:rPr>
        <w:t>Notwithstanding the above designation, employees engaged in a designated essential service and who perform non-essential functions, the interruption of which do not directly endanger the life, personal safety or health of the whole or any  </w:t>
      </w:r>
      <w:r>
        <w:rPr>
          <w:spacing w:val="21"/>
          <w:sz w:val="26"/>
        </w:rPr>
        <w:t> </w:t>
      </w:r>
      <w:r>
        <w:rPr>
          <w:sz w:val="26"/>
        </w:rPr>
        <w:t>part</w:t>
      </w:r>
    </w:p>
    <w:p>
      <w:pPr>
        <w:spacing w:after="0" w:line="240" w:lineRule="auto"/>
        <w:jc w:val="both"/>
        <w:rPr>
          <w:sz w:val="26"/>
        </w:rPr>
        <w:sectPr>
          <w:pgSz w:w="11910" w:h="16840"/>
          <w:pgMar w:header="0" w:footer="1020" w:top="1340" w:bottom="1200" w:left="1340" w:right="1320"/>
        </w:sectPr>
      </w:pPr>
    </w:p>
    <w:p>
      <w:pPr>
        <w:pStyle w:val="BodyText"/>
        <w:spacing w:before="75"/>
        <w:ind w:left="1233"/>
      </w:pPr>
      <w:r>
        <w:rPr/>
        <w:t>of the population, such as administrative functions, non-essential support functions and the like, shall not be deemed as essential in terms of this agreement.</w:t>
      </w:r>
    </w:p>
    <w:p>
      <w:pPr>
        <w:pStyle w:val="BodyText"/>
      </w:pPr>
    </w:p>
    <w:p>
      <w:pPr>
        <w:pStyle w:val="ListParagraph"/>
        <w:numPr>
          <w:ilvl w:val="1"/>
          <w:numId w:val="1"/>
        </w:numPr>
        <w:tabs>
          <w:tab w:pos="1234" w:val="left" w:leader="none"/>
        </w:tabs>
        <w:spacing w:line="240" w:lineRule="auto" w:before="0" w:after="0"/>
        <w:ind w:left="1233" w:right="115" w:hanging="567"/>
        <w:jc w:val="both"/>
        <w:rPr>
          <w:sz w:val="26"/>
        </w:rPr>
      </w:pPr>
      <w:r>
        <w:rPr>
          <w:sz w:val="26"/>
        </w:rPr>
        <w:t>In the event that during the course of a strike affecting the operations of the employer, a party asserts that a service or services not defined as </w:t>
      </w:r>
      <w:r>
        <w:rPr>
          <w:i/>
          <w:sz w:val="26"/>
        </w:rPr>
        <w:t>per se </w:t>
      </w:r>
      <w:r>
        <w:rPr>
          <w:sz w:val="26"/>
        </w:rPr>
        <w:t>essential in terms of paragraph 3.1 above, has become an essential service due to circumstances, the parties shall meet within 24 hours of written notice by any of them to the other(s) calling for such a meeting in an attempt to reach agreement on whether the service(s) in question is/are indeed essential and if so what minimum level of services is</w:t>
      </w:r>
      <w:r>
        <w:rPr>
          <w:spacing w:val="-18"/>
          <w:sz w:val="26"/>
        </w:rPr>
        <w:t> </w:t>
      </w:r>
      <w:r>
        <w:rPr>
          <w:sz w:val="26"/>
        </w:rPr>
        <w:t>required.</w:t>
      </w:r>
    </w:p>
    <w:p>
      <w:pPr>
        <w:pStyle w:val="BodyText"/>
        <w:spacing w:before="9"/>
        <w:rPr>
          <w:sz w:val="25"/>
        </w:rPr>
      </w:pPr>
    </w:p>
    <w:p>
      <w:pPr>
        <w:pStyle w:val="ListParagraph"/>
        <w:numPr>
          <w:ilvl w:val="1"/>
          <w:numId w:val="1"/>
        </w:numPr>
        <w:tabs>
          <w:tab w:pos="1234" w:val="left" w:leader="none"/>
        </w:tabs>
        <w:spacing w:line="240" w:lineRule="auto" w:before="0" w:after="0"/>
        <w:ind w:left="1233" w:right="123" w:hanging="567"/>
        <w:jc w:val="both"/>
        <w:rPr>
          <w:sz w:val="26"/>
        </w:rPr>
      </w:pPr>
      <w:r>
        <w:rPr>
          <w:sz w:val="26"/>
        </w:rPr>
        <w:t>In the event that no agreement is reached at the meeting so convened (whether due to the absence of any party, or otherwise) the matter may be dealt with in  terms of Section 73 of the Act, read with regulation 9 of the ESC</w:t>
      </w:r>
      <w:r>
        <w:rPr>
          <w:spacing w:val="-20"/>
          <w:sz w:val="26"/>
        </w:rPr>
        <w:t> </w:t>
      </w:r>
      <w:r>
        <w:rPr>
          <w:sz w:val="26"/>
        </w:rPr>
        <w:t>Regulations.</w:t>
      </w:r>
    </w:p>
    <w:p>
      <w:pPr>
        <w:pStyle w:val="BodyText"/>
      </w:pPr>
    </w:p>
    <w:p>
      <w:pPr>
        <w:pStyle w:val="ListParagraph"/>
        <w:numPr>
          <w:ilvl w:val="1"/>
          <w:numId w:val="1"/>
        </w:numPr>
        <w:tabs>
          <w:tab w:pos="1234" w:val="left" w:leader="none"/>
        </w:tabs>
        <w:spacing w:line="240" w:lineRule="auto" w:before="1" w:after="0"/>
        <w:ind w:left="1233" w:right="121" w:hanging="567"/>
        <w:jc w:val="both"/>
        <w:rPr>
          <w:sz w:val="26"/>
        </w:rPr>
      </w:pPr>
      <w:r>
        <w:rPr>
          <w:sz w:val="26"/>
        </w:rPr>
        <w:t>The question of essential services during the course of a disaster declared in terms of the Disaster Management Act 57 of 2002 shall be dealt with in accordance with that</w:t>
      </w:r>
      <w:r>
        <w:rPr>
          <w:spacing w:val="-7"/>
          <w:sz w:val="26"/>
        </w:rPr>
        <w:t> </w:t>
      </w:r>
      <w:r>
        <w:rPr>
          <w:sz w:val="26"/>
        </w:rPr>
        <w:t>Act.</w:t>
      </w:r>
    </w:p>
    <w:p>
      <w:pPr>
        <w:pStyle w:val="BodyText"/>
        <w:rPr>
          <w:sz w:val="30"/>
        </w:rPr>
      </w:pPr>
    </w:p>
    <w:p>
      <w:pPr>
        <w:pStyle w:val="Heading1"/>
        <w:numPr>
          <w:ilvl w:val="0"/>
          <w:numId w:val="1"/>
        </w:numPr>
        <w:tabs>
          <w:tab w:pos="666" w:val="left" w:leader="none"/>
          <w:tab w:pos="667" w:val="left" w:leader="none"/>
        </w:tabs>
        <w:spacing w:line="240" w:lineRule="auto" w:before="252" w:after="0"/>
        <w:ind w:left="666" w:right="0" w:hanging="566"/>
        <w:jc w:val="left"/>
      </w:pPr>
      <w:r>
        <w:rPr/>
        <w:t>REPLACEMENT</w:t>
      </w:r>
      <w:r>
        <w:rPr>
          <w:spacing w:val="-6"/>
        </w:rPr>
        <w:t> </w:t>
      </w:r>
      <w:r>
        <w:rPr/>
        <w:t>LABOUR</w:t>
      </w:r>
    </w:p>
    <w:p>
      <w:pPr>
        <w:pStyle w:val="BodyText"/>
        <w:rPr>
          <w:b/>
        </w:rPr>
      </w:pPr>
    </w:p>
    <w:p>
      <w:pPr>
        <w:pStyle w:val="ListParagraph"/>
        <w:numPr>
          <w:ilvl w:val="1"/>
          <w:numId w:val="1"/>
        </w:numPr>
        <w:tabs>
          <w:tab w:pos="1234" w:val="left" w:leader="none"/>
        </w:tabs>
        <w:spacing w:line="240" w:lineRule="auto" w:before="0" w:after="0"/>
        <w:ind w:left="1233" w:right="122" w:hanging="567"/>
        <w:jc w:val="both"/>
        <w:rPr>
          <w:sz w:val="26"/>
        </w:rPr>
      </w:pPr>
      <w:r>
        <w:rPr>
          <w:sz w:val="26"/>
        </w:rPr>
        <w:t>The employer hereby waives and abandons the right to take on replacement or additional labour in order to provide a service in addition to the minimum service levels agreed in respect of any service determined to be an essential service pursuant to paragraph 3</w:t>
      </w:r>
      <w:r>
        <w:rPr>
          <w:spacing w:val="-10"/>
          <w:sz w:val="26"/>
        </w:rPr>
        <w:t> </w:t>
      </w:r>
      <w:r>
        <w:rPr>
          <w:sz w:val="26"/>
        </w:rPr>
        <w:t>above.</w:t>
      </w:r>
    </w:p>
    <w:p>
      <w:pPr>
        <w:pStyle w:val="BodyText"/>
        <w:spacing w:before="10"/>
        <w:rPr>
          <w:sz w:val="25"/>
        </w:rPr>
      </w:pPr>
    </w:p>
    <w:p>
      <w:pPr>
        <w:pStyle w:val="ListParagraph"/>
        <w:numPr>
          <w:ilvl w:val="1"/>
          <w:numId w:val="1"/>
        </w:numPr>
        <w:tabs>
          <w:tab w:pos="1234" w:val="left" w:leader="none"/>
        </w:tabs>
        <w:spacing w:line="240" w:lineRule="auto" w:before="0" w:after="0"/>
        <w:ind w:left="1233" w:right="117" w:hanging="567"/>
        <w:jc w:val="both"/>
        <w:rPr>
          <w:sz w:val="26"/>
        </w:rPr>
      </w:pPr>
      <w:r>
        <w:rPr>
          <w:sz w:val="26"/>
        </w:rPr>
        <w:t>The waiver above will not affect the right of the employer to take on replacement labour or additional labour in respect of those services not classified as essential services in the context of paragraph 3</w:t>
      </w:r>
      <w:r>
        <w:rPr>
          <w:spacing w:val="-17"/>
          <w:sz w:val="26"/>
        </w:rPr>
        <w:t> </w:t>
      </w:r>
      <w:r>
        <w:rPr>
          <w:sz w:val="26"/>
        </w:rPr>
        <w:t>above.</w:t>
      </w:r>
    </w:p>
    <w:p>
      <w:pPr>
        <w:pStyle w:val="BodyText"/>
      </w:pPr>
    </w:p>
    <w:p>
      <w:pPr>
        <w:pStyle w:val="ListParagraph"/>
        <w:numPr>
          <w:ilvl w:val="1"/>
          <w:numId w:val="1"/>
        </w:numPr>
        <w:tabs>
          <w:tab w:pos="1234" w:val="left" w:leader="none"/>
        </w:tabs>
        <w:spacing w:line="240" w:lineRule="auto" w:before="0" w:after="0"/>
        <w:ind w:left="1233" w:right="118" w:hanging="567"/>
        <w:jc w:val="both"/>
        <w:rPr>
          <w:sz w:val="26"/>
        </w:rPr>
      </w:pPr>
      <w:r>
        <w:rPr>
          <w:sz w:val="26"/>
        </w:rPr>
        <w:t>Notwithstanding the aforesaid, in the event of employees failing to abide by the terms of this agreement on minimum services, then the waiver and abandonment referred to in paragraph 4.1 above shall be of no force and effect, provided that the employer shall give the trade union parties in question 48 hours written notice to correct any such failure before the aforesaid is</w:t>
      </w:r>
      <w:r>
        <w:rPr>
          <w:spacing w:val="-26"/>
          <w:sz w:val="26"/>
        </w:rPr>
        <w:t> </w:t>
      </w:r>
      <w:r>
        <w:rPr>
          <w:sz w:val="26"/>
        </w:rPr>
        <w:t>implemented.</w:t>
      </w:r>
    </w:p>
    <w:p>
      <w:pPr>
        <w:pStyle w:val="BodyText"/>
        <w:rPr>
          <w:sz w:val="30"/>
        </w:rPr>
      </w:pPr>
    </w:p>
    <w:p>
      <w:pPr>
        <w:pStyle w:val="Heading1"/>
        <w:numPr>
          <w:ilvl w:val="0"/>
          <w:numId w:val="1"/>
        </w:numPr>
        <w:tabs>
          <w:tab w:pos="666" w:val="left" w:leader="none"/>
          <w:tab w:pos="667" w:val="left" w:leader="none"/>
        </w:tabs>
        <w:spacing w:line="240" w:lineRule="auto" w:before="252" w:after="0"/>
        <w:ind w:left="666" w:right="0" w:hanging="566"/>
        <w:jc w:val="left"/>
      </w:pPr>
      <w:r>
        <w:rPr/>
        <w:t>INTEREST DISPUTES IN ESSENTIAL</w:t>
      </w:r>
      <w:r>
        <w:rPr>
          <w:spacing w:val="-13"/>
        </w:rPr>
        <w:t> </w:t>
      </w:r>
      <w:r>
        <w:rPr/>
        <w:t>SERVICES</w:t>
      </w:r>
    </w:p>
    <w:p>
      <w:pPr>
        <w:pStyle w:val="BodyText"/>
        <w:spacing w:before="10"/>
        <w:rPr>
          <w:b/>
          <w:sz w:val="25"/>
        </w:rPr>
      </w:pPr>
    </w:p>
    <w:p>
      <w:pPr>
        <w:pStyle w:val="BodyText"/>
        <w:ind w:left="666" w:right="69"/>
      </w:pPr>
      <w:r>
        <w:rPr/>
        <w:t>Section 74 of the Act shall apply to all employees who may not participate in strike action in terms of this agreement, subject to the provisions of section 72 (6) of the Act.</w:t>
      </w:r>
    </w:p>
    <w:p>
      <w:pPr>
        <w:spacing w:after="0"/>
        <w:sectPr>
          <w:pgSz w:w="11910" w:h="16840"/>
          <w:pgMar w:header="0" w:footer="1020" w:top="1340" w:bottom="1200" w:left="1340" w:right="1320"/>
        </w:sectPr>
      </w:pPr>
    </w:p>
    <w:p>
      <w:pPr>
        <w:pStyle w:val="Heading1"/>
        <w:numPr>
          <w:ilvl w:val="0"/>
          <w:numId w:val="1"/>
        </w:numPr>
        <w:tabs>
          <w:tab w:pos="666" w:val="left" w:leader="none"/>
          <w:tab w:pos="667" w:val="left" w:leader="none"/>
        </w:tabs>
        <w:spacing w:line="240" w:lineRule="auto" w:before="75" w:after="0"/>
        <w:ind w:left="666" w:right="0" w:hanging="566"/>
        <w:jc w:val="left"/>
      </w:pPr>
      <w:r>
        <w:rPr/>
        <w:t>DURATION OF</w:t>
      </w:r>
      <w:r>
        <w:rPr>
          <w:spacing w:val="-13"/>
        </w:rPr>
        <w:t> </w:t>
      </w:r>
      <w:r>
        <w:rPr/>
        <w:t>AGREEMENT</w:t>
      </w:r>
    </w:p>
    <w:p>
      <w:pPr>
        <w:pStyle w:val="BodyText"/>
        <w:rPr>
          <w:b/>
        </w:rPr>
      </w:pPr>
    </w:p>
    <w:p>
      <w:pPr>
        <w:pStyle w:val="BodyText"/>
        <w:ind w:left="666" w:right="118"/>
        <w:jc w:val="both"/>
      </w:pPr>
      <w:r>
        <w:rPr/>
        <w:t>This agreement shall come into effect from the date of ratification by the Essential Services Committee and shall remain in force for the period of 5 (five) years unless terminated by reasonable notice on an earlier date.</w:t>
      </w:r>
    </w:p>
    <w:p>
      <w:pPr>
        <w:pStyle w:val="BodyText"/>
        <w:rPr>
          <w:sz w:val="30"/>
        </w:rPr>
      </w:pPr>
    </w:p>
    <w:p>
      <w:pPr>
        <w:pStyle w:val="Heading1"/>
        <w:numPr>
          <w:ilvl w:val="0"/>
          <w:numId w:val="1"/>
        </w:numPr>
        <w:tabs>
          <w:tab w:pos="666" w:val="left" w:leader="none"/>
          <w:tab w:pos="667" w:val="left" w:leader="none"/>
        </w:tabs>
        <w:spacing w:line="240" w:lineRule="auto" w:before="252" w:after="0"/>
        <w:ind w:left="666" w:right="0" w:hanging="566"/>
        <w:jc w:val="left"/>
      </w:pPr>
      <w:r>
        <w:rPr/>
        <w:t>REVIEW AND AMENDMENT OF</w:t>
      </w:r>
      <w:r>
        <w:rPr>
          <w:spacing w:val="-14"/>
        </w:rPr>
        <w:t> </w:t>
      </w:r>
      <w:r>
        <w:rPr/>
        <w:t>AGREEMENT</w:t>
      </w:r>
    </w:p>
    <w:p>
      <w:pPr>
        <w:pStyle w:val="BodyText"/>
        <w:spacing w:before="1"/>
        <w:rPr>
          <w:b/>
        </w:rPr>
      </w:pPr>
    </w:p>
    <w:p>
      <w:pPr>
        <w:pStyle w:val="ListParagraph"/>
        <w:numPr>
          <w:ilvl w:val="1"/>
          <w:numId w:val="1"/>
        </w:numPr>
        <w:tabs>
          <w:tab w:pos="1234" w:val="left" w:leader="none"/>
        </w:tabs>
        <w:spacing w:line="240" w:lineRule="auto" w:before="0" w:after="0"/>
        <w:ind w:left="1233" w:right="0" w:hanging="567"/>
        <w:jc w:val="both"/>
        <w:rPr>
          <w:sz w:val="26"/>
        </w:rPr>
      </w:pPr>
      <w:r>
        <w:rPr>
          <w:sz w:val="26"/>
        </w:rPr>
        <w:t>This agreement may be reviewed on an annual basis to consider the</w:t>
      </w:r>
      <w:r>
        <w:rPr>
          <w:spacing w:val="-33"/>
          <w:sz w:val="26"/>
        </w:rPr>
        <w:t> </w:t>
      </w:r>
      <w:r>
        <w:rPr>
          <w:sz w:val="26"/>
        </w:rPr>
        <w:t>following:</w:t>
      </w:r>
    </w:p>
    <w:p>
      <w:pPr>
        <w:pStyle w:val="BodyText"/>
        <w:spacing w:before="9"/>
        <w:rPr>
          <w:sz w:val="25"/>
        </w:rPr>
      </w:pPr>
    </w:p>
    <w:p>
      <w:pPr>
        <w:pStyle w:val="ListParagraph"/>
        <w:numPr>
          <w:ilvl w:val="0"/>
          <w:numId w:val="2"/>
        </w:numPr>
        <w:tabs>
          <w:tab w:pos="1802" w:val="left" w:leader="none"/>
        </w:tabs>
        <w:spacing w:line="240" w:lineRule="auto" w:before="1" w:after="0"/>
        <w:ind w:left="1802" w:right="115" w:hanging="569"/>
        <w:jc w:val="both"/>
        <w:rPr>
          <w:sz w:val="26"/>
        </w:rPr>
      </w:pPr>
      <w:r>
        <w:rPr>
          <w:sz w:val="26"/>
        </w:rPr>
        <w:t>To ascertain whether or not there has been any change in the nature or extent of the designated essential service provided and whether or not </w:t>
      </w:r>
      <w:r>
        <w:rPr>
          <w:spacing w:val="2"/>
          <w:sz w:val="26"/>
        </w:rPr>
        <w:t>such </w:t>
      </w:r>
      <w:r>
        <w:rPr>
          <w:sz w:val="26"/>
        </w:rPr>
        <w:t>changes require a change to the staffing levels</w:t>
      </w:r>
      <w:r>
        <w:rPr>
          <w:spacing w:val="-30"/>
          <w:sz w:val="26"/>
        </w:rPr>
        <w:t> </w:t>
      </w:r>
      <w:r>
        <w:rPr>
          <w:sz w:val="26"/>
        </w:rPr>
        <w:t>indicated;</w:t>
      </w:r>
    </w:p>
    <w:p>
      <w:pPr>
        <w:pStyle w:val="BodyText"/>
        <w:spacing w:before="1"/>
      </w:pPr>
    </w:p>
    <w:p>
      <w:pPr>
        <w:pStyle w:val="ListParagraph"/>
        <w:numPr>
          <w:ilvl w:val="0"/>
          <w:numId w:val="2"/>
        </w:numPr>
        <w:tabs>
          <w:tab w:pos="1802" w:val="left" w:leader="none"/>
        </w:tabs>
        <w:spacing w:line="240" w:lineRule="auto" w:before="0" w:after="0"/>
        <w:ind w:left="1802" w:right="118" w:hanging="569"/>
        <w:jc w:val="both"/>
        <w:rPr>
          <w:sz w:val="26"/>
        </w:rPr>
      </w:pPr>
      <w:r>
        <w:rPr>
          <w:sz w:val="26"/>
        </w:rPr>
        <w:t>To give effect to any revision of the current essential service designations by the Essential Services Committee;</w:t>
      </w:r>
      <w:r>
        <w:rPr>
          <w:spacing w:val="-19"/>
          <w:sz w:val="26"/>
        </w:rPr>
        <w:t> </w:t>
      </w:r>
      <w:r>
        <w:rPr>
          <w:sz w:val="26"/>
        </w:rPr>
        <w:t>and</w:t>
      </w:r>
    </w:p>
    <w:p>
      <w:pPr>
        <w:pStyle w:val="BodyText"/>
      </w:pPr>
    </w:p>
    <w:p>
      <w:pPr>
        <w:pStyle w:val="ListParagraph"/>
        <w:numPr>
          <w:ilvl w:val="0"/>
          <w:numId w:val="2"/>
        </w:numPr>
        <w:tabs>
          <w:tab w:pos="1802" w:val="left" w:leader="none"/>
        </w:tabs>
        <w:spacing w:line="240" w:lineRule="auto" w:before="0" w:after="0"/>
        <w:ind w:left="1802" w:right="116" w:hanging="569"/>
        <w:jc w:val="both"/>
        <w:rPr>
          <w:sz w:val="26"/>
        </w:rPr>
      </w:pPr>
      <w:r>
        <w:rPr>
          <w:sz w:val="26"/>
        </w:rPr>
        <w:t>The effect of vacancies on the approved organogram in the designated essential</w:t>
      </w:r>
      <w:r>
        <w:rPr>
          <w:spacing w:val="-16"/>
          <w:sz w:val="26"/>
        </w:rPr>
        <w:t> </w:t>
      </w:r>
      <w:r>
        <w:rPr>
          <w:sz w:val="26"/>
        </w:rPr>
        <w:t>services.</w:t>
      </w:r>
    </w:p>
    <w:p>
      <w:pPr>
        <w:pStyle w:val="BodyText"/>
        <w:spacing w:before="9"/>
        <w:rPr>
          <w:sz w:val="25"/>
        </w:rPr>
      </w:pPr>
    </w:p>
    <w:p>
      <w:pPr>
        <w:pStyle w:val="ListParagraph"/>
        <w:numPr>
          <w:ilvl w:val="1"/>
          <w:numId w:val="1"/>
        </w:numPr>
        <w:tabs>
          <w:tab w:pos="1234" w:val="left" w:leader="none"/>
        </w:tabs>
        <w:spacing w:line="240" w:lineRule="auto" w:before="0" w:after="0"/>
        <w:ind w:left="1233" w:right="118" w:hanging="567"/>
        <w:jc w:val="both"/>
        <w:rPr>
          <w:sz w:val="26"/>
        </w:rPr>
      </w:pPr>
      <w:r>
        <w:rPr>
          <w:sz w:val="26"/>
        </w:rPr>
        <w:t>In the event of any amendments having been made to this agreement, the  amended agreement shall be returned to the Essential Services Committee for ratification.</w:t>
      </w:r>
    </w:p>
    <w:p>
      <w:pPr>
        <w:pStyle w:val="BodyText"/>
        <w:rPr>
          <w:sz w:val="30"/>
        </w:rPr>
      </w:pPr>
    </w:p>
    <w:p>
      <w:pPr>
        <w:pStyle w:val="Heading1"/>
        <w:numPr>
          <w:ilvl w:val="0"/>
          <w:numId w:val="1"/>
        </w:numPr>
        <w:tabs>
          <w:tab w:pos="666" w:val="left" w:leader="none"/>
          <w:tab w:pos="667" w:val="left" w:leader="none"/>
        </w:tabs>
        <w:spacing w:line="240" w:lineRule="auto" w:before="252" w:after="0"/>
        <w:ind w:left="666" w:right="0" w:hanging="566"/>
        <w:jc w:val="left"/>
      </w:pPr>
      <w:r>
        <w:rPr/>
        <w:t>IMPLEMENTATION</w:t>
      </w:r>
    </w:p>
    <w:p>
      <w:pPr>
        <w:pStyle w:val="BodyText"/>
        <w:rPr>
          <w:b/>
        </w:rPr>
      </w:pPr>
    </w:p>
    <w:p>
      <w:pPr>
        <w:pStyle w:val="BodyText"/>
        <w:ind w:left="666" w:right="119"/>
        <w:jc w:val="both"/>
      </w:pPr>
      <w:r>
        <w:rPr/>
        <w:t>The parties agree that after signature hereof, this agreement shall be forwarded, as soon as possible, to the Essential Services Committee for ratification.</w:t>
      </w:r>
    </w:p>
    <w:p>
      <w:pPr>
        <w:pStyle w:val="BodyText"/>
        <w:rPr>
          <w:sz w:val="30"/>
        </w:rPr>
      </w:pPr>
    </w:p>
    <w:p>
      <w:pPr>
        <w:pStyle w:val="Heading1"/>
        <w:numPr>
          <w:ilvl w:val="0"/>
          <w:numId w:val="1"/>
        </w:numPr>
        <w:tabs>
          <w:tab w:pos="666" w:val="left" w:leader="none"/>
          <w:tab w:pos="667" w:val="left" w:leader="none"/>
        </w:tabs>
        <w:spacing w:line="240" w:lineRule="auto" w:before="252" w:after="0"/>
        <w:ind w:left="666" w:right="0" w:hanging="566"/>
        <w:jc w:val="left"/>
      </w:pPr>
      <w:r>
        <w:rPr/>
        <w:t>COMMUNICATION AND</w:t>
      </w:r>
      <w:r>
        <w:rPr>
          <w:spacing w:val="-15"/>
        </w:rPr>
        <w:t> </w:t>
      </w:r>
      <w:r>
        <w:rPr/>
        <w:t>AWARENESS</w:t>
      </w:r>
    </w:p>
    <w:p>
      <w:pPr>
        <w:pStyle w:val="BodyText"/>
        <w:spacing w:before="9"/>
        <w:rPr>
          <w:b/>
          <w:sz w:val="25"/>
        </w:rPr>
      </w:pPr>
    </w:p>
    <w:p>
      <w:pPr>
        <w:pStyle w:val="BodyText"/>
        <w:spacing w:before="1"/>
        <w:ind w:left="666" w:right="126"/>
        <w:jc w:val="both"/>
      </w:pPr>
      <w:r>
        <w:rPr/>
        <w:t>Parties to this agreement shall ensure that all affected employees are informed and made aware of the contents of this agreement in a manner that is accessible to all occupational levels of employees.</w:t>
      </w:r>
    </w:p>
    <w:p>
      <w:pPr>
        <w:pStyle w:val="BodyText"/>
        <w:rPr>
          <w:sz w:val="30"/>
        </w:rPr>
      </w:pPr>
    </w:p>
    <w:p>
      <w:pPr>
        <w:pStyle w:val="Heading1"/>
        <w:numPr>
          <w:ilvl w:val="0"/>
          <w:numId w:val="1"/>
        </w:numPr>
        <w:tabs>
          <w:tab w:pos="666" w:val="left" w:leader="none"/>
          <w:tab w:pos="667" w:val="left" w:leader="none"/>
        </w:tabs>
        <w:spacing w:line="240" w:lineRule="auto" w:before="253" w:after="0"/>
        <w:ind w:left="666" w:right="0" w:hanging="566"/>
        <w:jc w:val="left"/>
      </w:pPr>
      <w:r>
        <w:rPr/>
        <w:t>DISPUTE</w:t>
      </w:r>
      <w:r>
        <w:rPr>
          <w:spacing w:val="-7"/>
        </w:rPr>
        <w:t> </w:t>
      </w:r>
      <w:r>
        <w:rPr/>
        <w:t>RESOLUTION</w:t>
      </w:r>
    </w:p>
    <w:p>
      <w:pPr>
        <w:pStyle w:val="BodyText"/>
        <w:rPr>
          <w:b/>
        </w:rPr>
      </w:pPr>
    </w:p>
    <w:p>
      <w:pPr>
        <w:pStyle w:val="ListParagraph"/>
        <w:numPr>
          <w:ilvl w:val="1"/>
          <w:numId w:val="1"/>
        </w:numPr>
        <w:tabs>
          <w:tab w:pos="1234" w:val="left" w:leader="none"/>
        </w:tabs>
        <w:spacing w:line="240" w:lineRule="auto" w:before="0" w:after="0"/>
        <w:ind w:left="1233" w:right="121" w:hanging="567"/>
        <w:jc w:val="both"/>
        <w:rPr>
          <w:sz w:val="26"/>
        </w:rPr>
      </w:pPr>
      <w:r>
        <w:rPr>
          <w:sz w:val="26"/>
        </w:rPr>
        <w:t>Any dispute regarding the interpretation and application of this agreement shall be dealt with in terms of section 24 of the Act. If there is a dispute about the interpretation or application of this agreement any party may refer the matter to the Council</w:t>
      </w:r>
      <w:r>
        <w:rPr>
          <w:spacing w:val="-3"/>
          <w:sz w:val="26"/>
        </w:rPr>
        <w:t> </w:t>
      </w:r>
      <w:r>
        <w:rPr>
          <w:sz w:val="26"/>
        </w:rPr>
        <w:t>for</w:t>
      </w:r>
      <w:r>
        <w:rPr>
          <w:spacing w:val="-5"/>
          <w:sz w:val="26"/>
        </w:rPr>
        <w:t> </w:t>
      </w:r>
      <w:r>
        <w:rPr>
          <w:sz w:val="26"/>
        </w:rPr>
        <w:t>resolution</w:t>
      </w:r>
      <w:r>
        <w:rPr>
          <w:spacing w:val="-5"/>
          <w:sz w:val="26"/>
        </w:rPr>
        <w:t> </w:t>
      </w:r>
      <w:r>
        <w:rPr>
          <w:sz w:val="26"/>
        </w:rPr>
        <w:t>in</w:t>
      </w:r>
      <w:r>
        <w:rPr>
          <w:spacing w:val="-5"/>
          <w:sz w:val="26"/>
        </w:rPr>
        <w:t> </w:t>
      </w:r>
      <w:r>
        <w:rPr>
          <w:sz w:val="26"/>
        </w:rPr>
        <w:t>terms</w:t>
      </w:r>
      <w:r>
        <w:rPr>
          <w:spacing w:val="-2"/>
          <w:sz w:val="26"/>
        </w:rPr>
        <w:t> </w:t>
      </w:r>
      <w:r>
        <w:rPr>
          <w:sz w:val="26"/>
        </w:rPr>
        <w:t>of</w:t>
      </w:r>
      <w:r>
        <w:rPr>
          <w:spacing w:val="-4"/>
          <w:sz w:val="26"/>
        </w:rPr>
        <w:t> </w:t>
      </w:r>
      <w:r>
        <w:rPr>
          <w:sz w:val="26"/>
        </w:rPr>
        <w:t>the</w:t>
      </w:r>
      <w:r>
        <w:rPr>
          <w:spacing w:val="-5"/>
          <w:sz w:val="26"/>
        </w:rPr>
        <w:t> </w:t>
      </w:r>
      <w:r>
        <w:rPr>
          <w:sz w:val="26"/>
        </w:rPr>
        <w:t>dispute</w:t>
      </w:r>
      <w:r>
        <w:rPr>
          <w:spacing w:val="-5"/>
          <w:sz w:val="26"/>
        </w:rPr>
        <w:t> </w:t>
      </w:r>
      <w:r>
        <w:rPr>
          <w:sz w:val="26"/>
        </w:rPr>
        <w:t>resolution</w:t>
      </w:r>
      <w:r>
        <w:rPr>
          <w:spacing w:val="-5"/>
          <w:sz w:val="26"/>
        </w:rPr>
        <w:t> </w:t>
      </w:r>
      <w:r>
        <w:rPr>
          <w:sz w:val="26"/>
        </w:rPr>
        <w:t>procedure</w:t>
      </w:r>
      <w:r>
        <w:rPr>
          <w:spacing w:val="-5"/>
          <w:sz w:val="26"/>
        </w:rPr>
        <w:t> </w:t>
      </w:r>
      <w:r>
        <w:rPr>
          <w:sz w:val="26"/>
        </w:rPr>
        <w:t>of</w:t>
      </w:r>
      <w:r>
        <w:rPr>
          <w:spacing w:val="-3"/>
          <w:sz w:val="26"/>
        </w:rPr>
        <w:t> </w:t>
      </w:r>
      <w:r>
        <w:rPr>
          <w:sz w:val="26"/>
        </w:rPr>
        <w:t>the</w:t>
      </w:r>
      <w:r>
        <w:rPr>
          <w:spacing w:val="-5"/>
          <w:sz w:val="26"/>
        </w:rPr>
        <w:t> </w:t>
      </w:r>
      <w:r>
        <w:rPr>
          <w:sz w:val="26"/>
        </w:rPr>
        <w:t>Council.</w:t>
      </w:r>
    </w:p>
    <w:p>
      <w:pPr>
        <w:spacing w:after="0" w:line="240" w:lineRule="auto"/>
        <w:jc w:val="both"/>
        <w:rPr>
          <w:sz w:val="26"/>
        </w:rPr>
        <w:sectPr>
          <w:pgSz w:w="11910" w:h="16840"/>
          <w:pgMar w:header="0" w:footer="1020" w:top="1340" w:bottom="1200" w:left="1340" w:right="1320"/>
        </w:sectPr>
      </w:pPr>
    </w:p>
    <w:p>
      <w:pPr>
        <w:pStyle w:val="ListParagraph"/>
        <w:numPr>
          <w:ilvl w:val="1"/>
          <w:numId w:val="1"/>
        </w:numPr>
        <w:tabs>
          <w:tab w:pos="1234" w:val="left" w:leader="none"/>
        </w:tabs>
        <w:spacing w:line="240" w:lineRule="auto" w:before="75" w:after="0"/>
        <w:ind w:left="1233" w:right="118" w:hanging="567"/>
        <w:jc w:val="both"/>
        <w:rPr>
          <w:sz w:val="26"/>
        </w:rPr>
      </w:pPr>
      <w:r>
        <w:rPr>
          <w:sz w:val="26"/>
        </w:rPr>
        <w:t>The parties shall not be precluded from agreeing on any amendments to this agreement prior to its date of termination. In the event that any party declines to negotiate on any proposed amendment, or if the parties cannot come to an agreement on any proposed amendment, the dispute resolution provisions set out in sections 72 (8) and 73 (1) (d) of the Act shall</w:t>
      </w:r>
      <w:r>
        <w:rPr>
          <w:spacing w:val="-28"/>
          <w:sz w:val="26"/>
        </w:rPr>
        <w:t> </w:t>
      </w:r>
      <w:r>
        <w:rPr>
          <w:sz w:val="26"/>
        </w:rPr>
        <w:t>apply.</w:t>
      </w:r>
    </w:p>
    <w:p>
      <w:pPr>
        <w:pStyle w:val="BodyText"/>
      </w:pPr>
    </w:p>
    <w:p>
      <w:pPr>
        <w:pStyle w:val="ListParagraph"/>
        <w:numPr>
          <w:ilvl w:val="1"/>
          <w:numId w:val="1"/>
        </w:numPr>
        <w:tabs>
          <w:tab w:pos="1234" w:val="left" w:leader="none"/>
        </w:tabs>
        <w:spacing w:line="240" w:lineRule="auto" w:before="0" w:after="0"/>
        <w:ind w:left="1233" w:right="118" w:hanging="567"/>
        <w:jc w:val="both"/>
        <w:rPr>
          <w:sz w:val="26"/>
        </w:rPr>
      </w:pPr>
      <w:r>
        <w:rPr>
          <w:sz w:val="26"/>
        </w:rPr>
        <w:t>Parties that conclude a framework agreement on minimum services but cannot agree on the number of employees that will form the minimum services, may request the Essential Services Committee to determine the level of minimum services required to deliver the essential services in the event of a strike or lock-out notice being given. The Essential Services Committee undertakes to determine the minimum services on an urgent basis, however, the strike or lock-out may not commence until such time as the minimum service has been determined by the Committee.</w:t>
      </w:r>
    </w:p>
    <w:p>
      <w:pPr>
        <w:pStyle w:val="BodyText"/>
        <w:rPr>
          <w:sz w:val="30"/>
        </w:rPr>
      </w:pPr>
    </w:p>
    <w:p>
      <w:pPr>
        <w:pStyle w:val="Heading1"/>
        <w:numPr>
          <w:ilvl w:val="0"/>
          <w:numId w:val="1"/>
        </w:numPr>
        <w:tabs>
          <w:tab w:pos="666" w:val="left" w:leader="none"/>
          <w:tab w:pos="667" w:val="left" w:leader="none"/>
        </w:tabs>
        <w:spacing w:line="240" w:lineRule="auto" w:before="253" w:after="0"/>
        <w:ind w:left="666" w:right="0" w:hanging="566"/>
        <w:jc w:val="left"/>
      </w:pPr>
      <w:r>
        <w:rPr/>
        <w:t>ESSENTIAL SERVICES WORKING</w:t>
      </w:r>
      <w:r>
        <w:rPr>
          <w:spacing w:val="-17"/>
        </w:rPr>
        <w:t> </w:t>
      </w:r>
      <w:r>
        <w:rPr/>
        <w:t>GROUP</w:t>
      </w:r>
    </w:p>
    <w:p>
      <w:pPr>
        <w:pStyle w:val="BodyText"/>
        <w:spacing w:before="1"/>
        <w:rPr>
          <w:b/>
        </w:rPr>
      </w:pPr>
    </w:p>
    <w:p>
      <w:pPr>
        <w:pStyle w:val="ListParagraph"/>
        <w:numPr>
          <w:ilvl w:val="1"/>
          <w:numId w:val="1"/>
        </w:numPr>
        <w:tabs>
          <w:tab w:pos="1234" w:val="left" w:leader="none"/>
        </w:tabs>
        <w:spacing w:line="240" w:lineRule="auto" w:before="0" w:after="0"/>
        <w:ind w:left="1233" w:right="0" w:hanging="567"/>
        <w:jc w:val="both"/>
        <w:rPr>
          <w:sz w:val="26"/>
        </w:rPr>
      </w:pPr>
      <w:r>
        <w:rPr>
          <w:sz w:val="26"/>
        </w:rPr>
        <w:t>The parties agree to the establishment of an Essential Services Working</w:t>
      </w:r>
      <w:r>
        <w:rPr>
          <w:spacing w:val="-41"/>
          <w:sz w:val="26"/>
        </w:rPr>
        <w:t> </w:t>
      </w:r>
      <w:r>
        <w:rPr>
          <w:sz w:val="26"/>
        </w:rPr>
        <w:t>Group.</w:t>
      </w:r>
    </w:p>
    <w:p>
      <w:pPr>
        <w:pStyle w:val="BodyText"/>
        <w:spacing w:before="9"/>
        <w:rPr>
          <w:sz w:val="25"/>
        </w:rPr>
      </w:pPr>
    </w:p>
    <w:p>
      <w:pPr>
        <w:pStyle w:val="ListParagraph"/>
        <w:numPr>
          <w:ilvl w:val="1"/>
          <w:numId w:val="1"/>
        </w:numPr>
        <w:tabs>
          <w:tab w:pos="1234" w:val="left" w:leader="none"/>
        </w:tabs>
        <w:spacing w:line="240" w:lineRule="auto" w:before="1" w:after="0"/>
        <w:ind w:left="1233" w:right="123" w:hanging="567"/>
        <w:jc w:val="both"/>
        <w:rPr>
          <w:sz w:val="26"/>
        </w:rPr>
      </w:pPr>
      <w:r>
        <w:rPr>
          <w:sz w:val="26"/>
        </w:rPr>
        <w:t>The working group shall comprise of three persons representing the Employer and three persons representing the trade</w:t>
      </w:r>
      <w:r>
        <w:rPr>
          <w:spacing w:val="-19"/>
          <w:sz w:val="26"/>
        </w:rPr>
        <w:t> </w:t>
      </w:r>
      <w:r>
        <w:rPr>
          <w:sz w:val="26"/>
        </w:rPr>
        <w:t>unions.</w:t>
      </w:r>
    </w:p>
    <w:p>
      <w:pPr>
        <w:pStyle w:val="BodyText"/>
      </w:pPr>
    </w:p>
    <w:p>
      <w:pPr>
        <w:pStyle w:val="ListParagraph"/>
        <w:numPr>
          <w:ilvl w:val="1"/>
          <w:numId w:val="1"/>
        </w:numPr>
        <w:tabs>
          <w:tab w:pos="1234" w:val="left" w:leader="none"/>
        </w:tabs>
        <w:spacing w:line="240" w:lineRule="auto" w:before="1" w:after="0"/>
        <w:ind w:left="1233" w:right="0" w:hanging="567"/>
        <w:jc w:val="both"/>
        <w:rPr>
          <w:sz w:val="26"/>
        </w:rPr>
      </w:pPr>
      <w:r>
        <w:rPr>
          <w:sz w:val="26"/>
        </w:rPr>
        <w:t>The terms of reference of the Working Group shall</w:t>
      </w:r>
      <w:r>
        <w:rPr>
          <w:spacing w:val="-21"/>
          <w:sz w:val="26"/>
        </w:rPr>
        <w:t> </w:t>
      </w:r>
      <w:r>
        <w:rPr>
          <w:sz w:val="26"/>
        </w:rPr>
        <w:t>be:</w:t>
      </w:r>
    </w:p>
    <w:p>
      <w:pPr>
        <w:pStyle w:val="BodyText"/>
      </w:pPr>
    </w:p>
    <w:p>
      <w:pPr>
        <w:pStyle w:val="ListParagraph"/>
        <w:numPr>
          <w:ilvl w:val="0"/>
          <w:numId w:val="3"/>
        </w:numPr>
        <w:tabs>
          <w:tab w:pos="1801" w:val="left" w:leader="none"/>
          <w:tab w:pos="1802" w:val="left" w:leader="none"/>
        </w:tabs>
        <w:spacing w:line="240" w:lineRule="auto" w:before="1" w:after="0"/>
        <w:ind w:left="1802" w:right="0" w:hanging="569"/>
        <w:jc w:val="left"/>
        <w:rPr>
          <w:sz w:val="26"/>
        </w:rPr>
      </w:pPr>
      <w:r>
        <w:rPr>
          <w:sz w:val="26"/>
        </w:rPr>
        <w:t>The monitoring, evaluation and ongoing review of this</w:t>
      </w:r>
      <w:r>
        <w:rPr>
          <w:spacing w:val="-27"/>
          <w:sz w:val="26"/>
        </w:rPr>
        <w:t> </w:t>
      </w:r>
      <w:r>
        <w:rPr>
          <w:sz w:val="26"/>
        </w:rPr>
        <w:t>agreement;</w:t>
      </w:r>
    </w:p>
    <w:p>
      <w:pPr>
        <w:pStyle w:val="BodyText"/>
        <w:spacing w:before="10"/>
        <w:rPr>
          <w:sz w:val="25"/>
        </w:rPr>
      </w:pPr>
    </w:p>
    <w:p>
      <w:pPr>
        <w:pStyle w:val="ListParagraph"/>
        <w:numPr>
          <w:ilvl w:val="0"/>
          <w:numId w:val="3"/>
        </w:numPr>
        <w:tabs>
          <w:tab w:pos="1801" w:val="left" w:leader="none"/>
          <w:tab w:pos="1802" w:val="left" w:leader="none"/>
        </w:tabs>
        <w:spacing w:line="240" w:lineRule="auto" w:before="0" w:after="0"/>
        <w:ind w:left="1802" w:right="0" w:hanging="569"/>
        <w:jc w:val="left"/>
        <w:rPr>
          <w:sz w:val="26"/>
        </w:rPr>
      </w:pPr>
      <w:r>
        <w:rPr>
          <w:sz w:val="26"/>
        </w:rPr>
        <w:t>The evaluation of the effectiveness of this MSA’s after a</w:t>
      </w:r>
      <w:r>
        <w:rPr>
          <w:spacing w:val="-27"/>
          <w:sz w:val="26"/>
        </w:rPr>
        <w:t> </w:t>
      </w:r>
      <w:r>
        <w:rPr>
          <w:sz w:val="26"/>
        </w:rPr>
        <w:t>strike;</w:t>
      </w:r>
    </w:p>
    <w:p>
      <w:pPr>
        <w:pStyle w:val="BodyText"/>
      </w:pPr>
    </w:p>
    <w:p>
      <w:pPr>
        <w:pStyle w:val="ListParagraph"/>
        <w:numPr>
          <w:ilvl w:val="0"/>
          <w:numId w:val="3"/>
        </w:numPr>
        <w:tabs>
          <w:tab w:pos="1801" w:val="left" w:leader="none"/>
          <w:tab w:pos="1802" w:val="left" w:leader="none"/>
        </w:tabs>
        <w:spacing w:line="240" w:lineRule="auto" w:before="0" w:after="0"/>
        <w:ind w:left="1802" w:right="126" w:hanging="569"/>
        <w:jc w:val="left"/>
        <w:rPr>
          <w:sz w:val="26"/>
        </w:rPr>
      </w:pPr>
      <w:r>
        <w:rPr>
          <w:sz w:val="26"/>
        </w:rPr>
        <w:t>Ensure that this agreement and any amendment thereto is submitted to the Essential Services Committee for</w:t>
      </w:r>
      <w:r>
        <w:rPr>
          <w:spacing w:val="-25"/>
          <w:sz w:val="26"/>
        </w:rPr>
        <w:t> </w:t>
      </w:r>
      <w:r>
        <w:rPr>
          <w:sz w:val="26"/>
        </w:rPr>
        <w:t>ratification.</w:t>
      </w:r>
    </w:p>
    <w:p>
      <w:pPr>
        <w:pStyle w:val="BodyText"/>
        <w:rPr>
          <w:sz w:val="30"/>
        </w:rPr>
      </w:pPr>
    </w:p>
    <w:p>
      <w:pPr>
        <w:pStyle w:val="Heading1"/>
        <w:numPr>
          <w:ilvl w:val="0"/>
          <w:numId w:val="1"/>
        </w:numPr>
        <w:tabs>
          <w:tab w:pos="666" w:val="left" w:leader="none"/>
          <w:tab w:pos="667" w:val="left" w:leader="none"/>
        </w:tabs>
        <w:spacing w:line="240" w:lineRule="auto" w:before="252" w:after="0"/>
        <w:ind w:left="666" w:right="0" w:hanging="566"/>
        <w:jc w:val="left"/>
      </w:pPr>
      <w:r>
        <w:rPr/>
        <w:t>WHOLE</w:t>
      </w:r>
      <w:r>
        <w:rPr>
          <w:spacing w:val="-5"/>
        </w:rPr>
        <w:t> </w:t>
      </w:r>
      <w:r>
        <w:rPr/>
        <w:t>AGREEMENT</w:t>
      </w:r>
    </w:p>
    <w:p>
      <w:pPr>
        <w:pStyle w:val="BodyText"/>
        <w:rPr>
          <w:b/>
        </w:rPr>
      </w:pPr>
    </w:p>
    <w:p>
      <w:pPr>
        <w:pStyle w:val="BodyText"/>
        <w:ind w:left="666" w:right="119"/>
        <w:jc w:val="both"/>
      </w:pPr>
      <w:r>
        <w:rPr/>
        <w:t>The parties agree that this agreement, and the annexures hereto, constitutes the whole agreement between them and no other agreement or amendments hereto or agreement concluded pursuant to the provisions hereof shall be of any force and effect unless reduced to writing and signed by or on behalf of the relevant parties.</w:t>
      </w:r>
    </w:p>
    <w:p>
      <w:pPr>
        <w:pStyle w:val="BodyText"/>
        <w:rPr>
          <w:sz w:val="30"/>
        </w:rPr>
      </w:pPr>
    </w:p>
    <w:p>
      <w:pPr>
        <w:pStyle w:val="BodyText"/>
        <w:rPr>
          <w:sz w:val="30"/>
        </w:rPr>
      </w:pPr>
    </w:p>
    <w:p>
      <w:pPr>
        <w:pStyle w:val="BodyText"/>
        <w:spacing w:before="10"/>
        <w:rPr>
          <w:sz w:val="43"/>
        </w:rPr>
      </w:pPr>
    </w:p>
    <w:p>
      <w:pPr>
        <w:pStyle w:val="Heading1"/>
        <w:numPr>
          <w:ilvl w:val="0"/>
          <w:numId w:val="1"/>
        </w:numPr>
        <w:tabs>
          <w:tab w:pos="666" w:val="left" w:leader="none"/>
          <w:tab w:pos="667" w:val="left" w:leader="none"/>
        </w:tabs>
        <w:spacing w:line="240" w:lineRule="auto" w:before="0" w:after="0"/>
        <w:ind w:left="666" w:right="0" w:hanging="566"/>
        <w:jc w:val="left"/>
      </w:pPr>
      <w:r>
        <w:rPr/>
        <w:t>GENERAL</w:t>
      </w:r>
    </w:p>
    <w:p>
      <w:pPr>
        <w:spacing w:after="0" w:line="240" w:lineRule="auto"/>
        <w:jc w:val="left"/>
        <w:sectPr>
          <w:pgSz w:w="11910" w:h="16840"/>
          <w:pgMar w:header="0" w:footer="1020" w:top="1340" w:bottom="1200" w:left="1340" w:right="1320"/>
        </w:sectPr>
      </w:pPr>
    </w:p>
    <w:p>
      <w:pPr>
        <w:pStyle w:val="BodyText"/>
        <w:spacing w:before="75"/>
        <w:ind w:left="686"/>
      </w:pPr>
      <w:r>
        <w:rPr/>
        <w:t>The parties agree that no indulgence and/or relaxation of the terms of this agreement will constitute a waiver of that party’s rights.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4"/>
        </w:rPr>
      </w:pPr>
    </w:p>
    <w:p>
      <w:pPr>
        <w:pStyle w:val="BodyText"/>
        <w:tabs>
          <w:tab w:pos="6019" w:val="left" w:leader="none"/>
          <w:tab w:pos="7976" w:val="left" w:leader="none"/>
        </w:tabs>
        <w:ind w:left="120"/>
      </w:pPr>
      <w:r>
        <w:rPr/>
        <w:t>Thus   done   and</w:t>
      </w:r>
      <w:r>
        <w:rPr>
          <w:spacing w:val="48"/>
        </w:rPr>
        <w:t> </w:t>
      </w:r>
      <w:r>
        <w:rPr/>
        <w:t>signed </w:t>
      </w:r>
      <w:r>
        <w:rPr>
          <w:spacing w:val="37"/>
        </w:rPr>
        <w:t> </w:t>
      </w:r>
      <w:r>
        <w:rPr/>
        <w:t>at</w:t>
      </w:r>
      <w:r>
        <w:rPr>
          <w:u w:val="single"/>
        </w:rPr>
        <w:tab/>
      </w:r>
      <w:r>
        <w:rPr/>
        <w:t>on </w:t>
      </w:r>
      <w:r>
        <w:rPr>
          <w:spacing w:val="34"/>
        </w:rPr>
        <w:t> </w:t>
      </w:r>
      <w:r>
        <w:rPr/>
        <w:t>this </w:t>
      </w:r>
      <w:r>
        <w:rPr>
          <w:spacing w:val="35"/>
        </w:rPr>
        <w:t> </w:t>
      </w:r>
      <w:r>
        <w:rPr/>
        <w:t>the</w:t>
      </w:r>
      <w:r>
        <w:rPr>
          <w:u w:val="single"/>
        </w:rPr>
        <w:tab/>
      </w:r>
      <w:r>
        <w:rPr/>
        <w:t>day </w:t>
      </w:r>
      <w:r>
        <w:rPr>
          <w:spacing w:val="34"/>
        </w:rPr>
        <w:t> </w:t>
      </w:r>
      <w:r>
        <w:rPr/>
        <w:t>of</w:t>
      </w:r>
    </w:p>
    <w:p>
      <w:pPr>
        <w:pStyle w:val="BodyText"/>
        <w:tabs>
          <w:tab w:pos="2069" w:val="left" w:leader="none"/>
          <w:tab w:pos="2841" w:val="left" w:leader="none"/>
        </w:tabs>
        <w:spacing w:line="297" w:lineRule="exact"/>
        <w:ind w:left="120"/>
      </w:pPr>
      <w:r>
        <w:rPr>
          <w:w w:val="99"/>
          <w:u w:val="single"/>
        </w:rPr>
        <w:t> </w:t>
      </w:r>
      <w:r>
        <w:rPr>
          <w:u w:val="single"/>
        </w:rPr>
        <w:tab/>
      </w:r>
      <w:r>
        <w:rPr/>
        <w:t>20</w:t>
      </w:r>
      <w:r>
        <w:rPr>
          <w:u w:val="single"/>
        </w:rPr>
        <w:t> </w:t>
        <w:tab/>
      </w:r>
      <w:r>
        <w:rPr/>
        <w:t>(in the presence of the undersigned</w:t>
      </w:r>
      <w:r>
        <w:rPr>
          <w:spacing w:val="-20"/>
        </w:rPr>
        <w:t> </w:t>
      </w:r>
      <w:r>
        <w:rPr/>
        <w:t>witnesses)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9"/>
        </w:rPr>
      </w:pPr>
      <w:r>
        <w:rPr/>
        <w:pict>
          <v:line style="position:absolute;mso-position-horizontal-relative:page;mso-position-vertical-relative:paragraph;z-index:0;mso-wrap-distance-left:0;mso-wrap-distance-right:0" from="72.024002pt,19.232523pt" to="196.388877pt,19.232523pt" stroked="true" strokeweight=".648pt" strokecolor="#000000">
            <v:stroke dashstyle="solid"/>
            <w10:wrap type="topAndBottom"/>
          </v:line>
        </w:pict>
      </w:r>
      <w:r>
        <w:rPr/>
        <w:pict>
          <v:line style="position:absolute;mso-position-horizontal-relative:page;mso-position-vertical-relative:paragraph;z-index:1048;mso-wrap-distance-left:0;mso-wrap-distance-right:0" from="324.049988pt,19.232523pt" to="483.899344pt,19.232523pt" stroked="true" strokeweight=".648pt" strokecolor="#000000">
            <v:stroke dashstyle="solid"/>
            <w10:wrap type="topAndBottom"/>
          </v:line>
        </w:pict>
      </w:r>
    </w:p>
    <w:p>
      <w:pPr>
        <w:pStyle w:val="Heading1"/>
        <w:tabs>
          <w:tab w:pos="5160" w:val="left" w:leader="none"/>
        </w:tabs>
        <w:spacing w:line="291" w:lineRule="exact" w:before="0"/>
        <w:ind w:left="120" w:firstLine="0"/>
      </w:pPr>
      <w:r>
        <w:rPr/>
        <w:t>For</w:t>
      </w:r>
      <w:r>
        <w:rPr>
          <w:spacing w:val="-3"/>
        </w:rPr>
        <w:t> </w:t>
      </w:r>
      <w:r>
        <w:rPr/>
        <w:t>the</w:t>
      </w:r>
      <w:r>
        <w:rPr>
          <w:spacing w:val="-2"/>
        </w:rPr>
        <w:t> </w:t>
      </w:r>
      <w:r>
        <w:rPr/>
        <w:t>Employer</w:t>
        <w:tab/>
        <w:t>Signature</w:t>
      </w:r>
    </w:p>
    <w:p>
      <w:pPr>
        <w:pStyle w:val="BodyText"/>
        <w:spacing w:before="1"/>
        <w:ind w:left="120"/>
      </w:pPr>
      <w:r>
        <w:rPr/>
        <w:t>Insert name of duly authorised representative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tabs>
          <w:tab w:pos="6019" w:val="left" w:leader="none"/>
          <w:tab w:pos="7983" w:val="left" w:leader="none"/>
        </w:tabs>
        <w:spacing w:before="250"/>
        <w:ind w:left="120"/>
      </w:pPr>
      <w:r>
        <w:rPr/>
        <w:t>Thus   done   and</w:t>
      </w:r>
      <w:r>
        <w:rPr>
          <w:spacing w:val="48"/>
        </w:rPr>
        <w:t> </w:t>
      </w:r>
      <w:r>
        <w:rPr/>
        <w:t>signed </w:t>
      </w:r>
      <w:r>
        <w:rPr>
          <w:spacing w:val="38"/>
        </w:rPr>
        <w:t> </w:t>
      </w:r>
      <w:r>
        <w:rPr/>
        <w:t>at</w:t>
      </w:r>
      <w:r>
        <w:rPr>
          <w:u w:val="single"/>
        </w:rPr>
        <w:tab/>
      </w:r>
      <w:r>
        <w:rPr/>
        <w:t>on </w:t>
      </w:r>
      <w:r>
        <w:rPr>
          <w:spacing w:val="35"/>
        </w:rPr>
        <w:t> </w:t>
      </w:r>
      <w:r>
        <w:rPr/>
        <w:t>this </w:t>
      </w:r>
      <w:r>
        <w:rPr>
          <w:spacing w:val="36"/>
        </w:rPr>
        <w:t> </w:t>
      </w:r>
      <w:r>
        <w:rPr/>
        <w:t>the</w:t>
      </w:r>
      <w:r>
        <w:rPr>
          <w:u w:val="single"/>
        </w:rPr>
        <w:tab/>
      </w:r>
      <w:r>
        <w:rPr/>
        <w:t>day </w:t>
      </w:r>
      <w:r>
        <w:rPr>
          <w:spacing w:val="35"/>
        </w:rPr>
        <w:t> </w:t>
      </w:r>
      <w:r>
        <w:rPr/>
        <w:t>of</w:t>
      </w:r>
    </w:p>
    <w:p>
      <w:pPr>
        <w:pStyle w:val="BodyText"/>
        <w:tabs>
          <w:tab w:pos="2069" w:val="left" w:leader="none"/>
          <w:tab w:pos="2840" w:val="left" w:leader="none"/>
        </w:tabs>
        <w:spacing w:line="297" w:lineRule="exact"/>
        <w:ind w:left="120"/>
      </w:pPr>
      <w:r>
        <w:rPr>
          <w:w w:val="99"/>
          <w:u w:val="single"/>
        </w:rPr>
        <w:t> </w:t>
      </w:r>
      <w:r>
        <w:rPr>
          <w:u w:val="single"/>
        </w:rPr>
        <w:tab/>
      </w:r>
      <w:r>
        <w:rPr/>
        <w:t>20</w:t>
      </w:r>
      <w:r>
        <w:rPr>
          <w:u w:val="single"/>
        </w:rPr>
        <w:t> </w:t>
        <w:tab/>
      </w:r>
      <w:r>
        <w:rPr/>
        <w:t>(in the presence of the undersigned</w:t>
      </w:r>
      <w:r>
        <w:rPr>
          <w:spacing w:val="-20"/>
        </w:rPr>
        <w:t> </w:t>
      </w:r>
      <w:r>
        <w:rPr/>
        <w:t>witnesses)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9"/>
        </w:rPr>
      </w:pPr>
      <w:r>
        <w:rPr/>
        <w:pict>
          <v:line style="position:absolute;mso-position-horizontal-relative:page;mso-position-vertical-relative:paragraph;z-index:1072;mso-wrap-distance-left:0;mso-wrap-distance-right:0" from="72.024002pt,19.252512pt" to="196.388877pt,19.252512pt" stroked="true" strokeweight=".648pt" strokecolor="#000000">
            <v:stroke dashstyle="solid"/>
            <w10:wrap type="topAndBottom"/>
          </v:line>
        </w:pict>
      </w:r>
      <w:r>
        <w:rPr/>
        <w:pict>
          <v:line style="position:absolute;mso-position-horizontal-relative:page;mso-position-vertical-relative:paragraph;z-index:1096;mso-wrap-distance-left:0;mso-wrap-distance-right:0" from="324.049988pt,19.252512pt" to="477.911824pt,19.252512pt" stroked="true" strokeweight=".648pt" strokecolor="#000000">
            <v:stroke dashstyle="solid"/>
            <w10:wrap type="topAndBottom"/>
          </v:line>
        </w:pict>
      </w:r>
    </w:p>
    <w:p>
      <w:pPr>
        <w:pStyle w:val="Heading1"/>
        <w:tabs>
          <w:tab w:pos="5160" w:val="left" w:leader="none"/>
        </w:tabs>
        <w:spacing w:line="293" w:lineRule="exact" w:before="0"/>
        <w:ind w:left="120" w:firstLine="0"/>
      </w:pPr>
      <w:r>
        <w:rPr/>
        <w:t>For</w:t>
      </w:r>
      <w:r>
        <w:rPr>
          <w:spacing w:val="-3"/>
        </w:rPr>
        <w:t> </w:t>
      </w:r>
      <w:r>
        <w:rPr/>
        <w:t>SAMWU</w:t>
        <w:tab/>
        <w:t>Signature</w:t>
      </w:r>
    </w:p>
    <w:p>
      <w:pPr>
        <w:pStyle w:val="BodyText"/>
        <w:spacing w:line="298" w:lineRule="exact"/>
        <w:ind w:left="120"/>
      </w:pPr>
      <w:r>
        <w:rPr/>
        <w:t>Insert name of duly authorised representative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1"/>
        </w:rPr>
      </w:pPr>
    </w:p>
    <w:p>
      <w:pPr>
        <w:pStyle w:val="BodyText"/>
        <w:tabs>
          <w:tab w:pos="6023" w:val="left" w:leader="none"/>
          <w:tab w:pos="7979" w:val="left" w:leader="none"/>
        </w:tabs>
        <w:spacing w:before="99"/>
        <w:ind w:left="120"/>
      </w:pPr>
      <w:r>
        <w:rPr/>
        <w:t>Thus   done   and</w:t>
      </w:r>
      <w:r>
        <w:rPr>
          <w:spacing w:val="48"/>
        </w:rPr>
        <w:t> </w:t>
      </w:r>
      <w:r>
        <w:rPr/>
        <w:t>signed </w:t>
      </w:r>
      <w:r>
        <w:rPr>
          <w:spacing w:val="37"/>
        </w:rPr>
        <w:t> </w:t>
      </w:r>
      <w:r>
        <w:rPr/>
        <w:t>at</w:t>
      </w:r>
      <w:r>
        <w:rPr>
          <w:u w:val="single"/>
        </w:rPr>
        <w:tab/>
      </w:r>
      <w:r>
        <w:rPr/>
        <w:t>on </w:t>
      </w:r>
      <w:r>
        <w:rPr>
          <w:spacing w:val="34"/>
        </w:rPr>
        <w:t> </w:t>
      </w:r>
      <w:r>
        <w:rPr/>
        <w:t>this </w:t>
      </w:r>
      <w:r>
        <w:rPr>
          <w:spacing w:val="35"/>
        </w:rPr>
        <w:t> </w:t>
      </w:r>
      <w:r>
        <w:rPr/>
        <w:t>the</w:t>
      </w:r>
      <w:r>
        <w:rPr>
          <w:u w:val="single"/>
        </w:rPr>
        <w:tab/>
      </w:r>
      <w:r>
        <w:rPr/>
        <w:t>day </w:t>
      </w:r>
      <w:r>
        <w:rPr>
          <w:spacing w:val="34"/>
        </w:rPr>
        <w:t> </w:t>
      </w:r>
      <w:r>
        <w:rPr/>
        <w:t>of</w:t>
      </w:r>
    </w:p>
    <w:p>
      <w:pPr>
        <w:pStyle w:val="BodyText"/>
        <w:tabs>
          <w:tab w:pos="2069" w:val="left" w:leader="none"/>
          <w:tab w:pos="2840" w:val="left" w:leader="none"/>
        </w:tabs>
        <w:spacing w:line="298" w:lineRule="exact"/>
        <w:ind w:left="120"/>
      </w:pPr>
      <w:r>
        <w:rPr>
          <w:w w:val="99"/>
          <w:u w:val="single"/>
        </w:rPr>
        <w:t> </w:t>
      </w:r>
      <w:r>
        <w:rPr>
          <w:u w:val="single"/>
        </w:rPr>
        <w:tab/>
      </w:r>
      <w:r>
        <w:rPr/>
        <w:t>20</w:t>
      </w:r>
      <w:r>
        <w:rPr>
          <w:u w:val="single"/>
        </w:rPr>
        <w:t> </w:t>
        <w:tab/>
      </w:r>
      <w:r>
        <w:rPr/>
        <w:t>(in the presence of the undersigned</w:t>
      </w:r>
      <w:r>
        <w:rPr>
          <w:spacing w:val="-20"/>
        </w:rPr>
        <w:t> </w:t>
      </w:r>
      <w:r>
        <w:rPr/>
        <w:t>witnesses)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r>
        <w:rPr/>
        <w:pict>
          <v:line style="position:absolute;mso-position-horizontal-relative:page;mso-position-vertical-relative:paragraph;z-index:1120;mso-wrap-distance-left:0;mso-wrap-distance-right:0" from="75.024002pt,15.827106pt" to="199.388877pt,15.827106pt" stroked="true" strokeweight=".648pt" strokecolor="#000000">
            <v:stroke dashstyle="solid"/>
            <w10:wrap type="topAndBottom"/>
          </v:line>
        </w:pict>
      </w:r>
      <w:r>
        <w:rPr/>
        <w:pict>
          <v:line style="position:absolute;mso-position-horizontal-relative:page;mso-position-vertical-relative:paragraph;z-index:1144;mso-wrap-distance-left:0;mso-wrap-distance-right:0" from="324.049988pt,15.827106pt" to="477.911824pt,15.827106pt" stroked="true" strokeweight=".648pt" strokecolor="#000000">
            <v:stroke dashstyle="solid"/>
            <w10:wrap type="topAndBottom"/>
          </v:line>
        </w:pict>
      </w:r>
    </w:p>
    <w:p>
      <w:pPr>
        <w:pStyle w:val="Heading1"/>
        <w:tabs>
          <w:tab w:pos="5160" w:val="left" w:leader="none"/>
        </w:tabs>
        <w:spacing w:line="291" w:lineRule="exact" w:before="0"/>
        <w:ind w:left="120" w:firstLine="0"/>
      </w:pPr>
      <w:r>
        <w:rPr/>
        <w:t>For</w:t>
      </w:r>
      <w:r>
        <w:rPr>
          <w:spacing w:val="-4"/>
        </w:rPr>
        <w:t> </w:t>
      </w:r>
      <w:r>
        <w:rPr/>
        <w:t>IMATU</w:t>
        <w:tab/>
        <w:t>Signature</w:t>
      </w:r>
    </w:p>
    <w:p>
      <w:pPr>
        <w:spacing w:after="0" w:line="291" w:lineRule="exact"/>
        <w:sectPr>
          <w:pgSz w:w="11910" w:h="16840"/>
          <w:pgMar w:header="0" w:footer="1020" w:top="1340" w:bottom="1200" w:left="1320" w:right="1320"/>
        </w:sectPr>
      </w:pPr>
    </w:p>
    <w:p>
      <w:pPr>
        <w:pStyle w:val="BodyText"/>
        <w:spacing w:before="75"/>
        <w:ind w:left="100"/>
      </w:pPr>
      <w:r>
        <w:rPr/>
        <w:t>Insert name of duly authorised representative</w:t>
      </w:r>
    </w:p>
    <w:sectPr>
      <w:pgSz w:w="11910" w:h="16840"/>
      <w:pgMar w:header="0" w:footer="1020" w:top="1340" w:bottom="120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5.900024pt;margin-top:779.935974pt;width:9.6pt;height:13.05pt;mso-position-horizontal-relative:page;mso-position-vertical-relative:page;z-index:-6880"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w w:val="100"/>
                    <w:sz w:val="22"/>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1802" w:hanging="569"/>
        <w:jc w:val="left"/>
      </w:pPr>
      <w:rPr>
        <w:rFonts w:hint="default" w:ascii="Arial Narrow" w:hAnsi="Arial Narrow" w:eastAsia="Arial Narrow" w:cs="Arial Narrow"/>
        <w:spacing w:val="-2"/>
        <w:w w:val="99"/>
        <w:sz w:val="26"/>
        <w:szCs w:val="26"/>
      </w:rPr>
    </w:lvl>
    <w:lvl w:ilvl="1">
      <w:start w:val="0"/>
      <w:numFmt w:val="bullet"/>
      <w:lvlText w:val="•"/>
      <w:lvlJc w:val="left"/>
      <w:pPr>
        <w:ind w:left="2544" w:hanging="569"/>
      </w:pPr>
      <w:rPr>
        <w:rFonts w:hint="default"/>
      </w:rPr>
    </w:lvl>
    <w:lvl w:ilvl="2">
      <w:start w:val="0"/>
      <w:numFmt w:val="bullet"/>
      <w:lvlText w:val="•"/>
      <w:lvlJc w:val="left"/>
      <w:pPr>
        <w:ind w:left="3289" w:hanging="569"/>
      </w:pPr>
      <w:rPr>
        <w:rFonts w:hint="default"/>
      </w:rPr>
    </w:lvl>
    <w:lvl w:ilvl="3">
      <w:start w:val="0"/>
      <w:numFmt w:val="bullet"/>
      <w:lvlText w:val="•"/>
      <w:lvlJc w:val="left"/>
      <w:pPr>
        <w:ind w:left="4033" w:hanging="569"/>
      </w:pPr>
      <w:rPr>
        <w:rFonts w:hint="default"/>
      </w:rPr>
    </w:lvl>
    <w:lvl w:ilvl="4">
      <w:start w:val="0"/>
      <w:numFmt w:val="bullet"/>
      <w:lvlText w:val="•"/>
      <w:lvlJc w:val="left"/>
      <w:pPr>
        <w:ind w:left="4778" w:hanging="569"/>
      </w:pPr>
      <w:rPr>
        <w:rFonts w:hint="default"/>
      </w:rPr>
    </w:lvl>
    <w:lvl w:ilvl="5">
      <w:start w:val="0"/>
      <w:numFmt w:val="bullet"/>
      <w:lvlText w:val="•"/>
      <w:lvlJc w:val="left"/>
      <w:pPr>
        <w:ind w:left="5523" w:hanging="569"/>
      </w:pPr>
      <w:rPr>
        <w:rFonts w:hint="default"/>
      </w:rPr>
    </w:lvl>
    <w:lvl w:ilvl="6">
      <w:start w:val="0"/>
      <w:numFmt w:val="bullet"/>
      <w:lvlText w:val="•"/>
      <w:lvlJc w:val="left"/>
      <w:pPr>
        <w:ind w:left="6267" w:hanging="569"/>
      </w:pPr>
      <w:rPr>
        <w:rFonts w:hint="default"/>
      </w:rPr>
    </w:lvl>
    <w:lvl w:ilvl="7">
      <w:start w:val="0"/>
      <w:numFmt w:val="bullet"/>
      <w:lvlText w:val="•"/>
      <w:lvlJc w:val="left"/>
      <w:pPr>
        <w:ind w:left="7012" w:hanging="569"/>
      </w:pPr>
      <w:rPr>
        <w:rFonts w:hint="default"/>
      </w:rPr>
    </w:lvl>
    <w:lvl w:ilvl="8">
      <w:start w:val="0"/>
      <w:numFmt w:val="bullet"/>
      <w:lvlText w:val="•"/>
      <w:lvlJc w:val="left"/>
      <w:pPr>
        <w:ind w:left="7757" w:hanging="569"/>
      </w:pPr>
      <w:rPr>
        <w:rFonts w:hint="default"/>
      </w:rPr>
    </w:lvl>
  </w:abstractNum>
  <w:abstractNum w:abstractNumId="1">
    <w:multiLevelType w:val="hybridMultilevel"/>
    <w:lvl w:ilvl="0">
      <w:start w:val="1"/>
      <w:numFmt w:val="lowerLetter"/>
      <w:lvlText w:val="(%1)"/>
      <w:lvlJc w:val="left"/>
      <w:pPr>
        <w:ind w:left="1802" w:hanging="569"/>
        <w:jc w:val="left"/>
      </w:pPr>
      <w:rPr>
        <w:rFonts w:hint="default" w:ascii="Arial Narrow" w:hAnsi="Arial Narrow" w:eastAsia="Arial Narrow" w:cs="Arial Narrow"/>
        <w:spacing w:val="-2"/>
        <w:w w:val="99"/>
        <w:sz w:val="26"/>
        <w:szCs w:val="26"/>
      </w:rPr>
    </w:lvl>
    <w:lvl w:ilvl="1">
      <w:start w:val="0"/>
      <w:numFmt w:val="bullet"/>
      <w:lvlText w:val="•"/>
      <w:lvlJc w:val="left"/>
      <w:pPr>
        <w:ind w:left="2544" w:hanging="569"/>
      </w:pPr>
      <w:rPr>
        <w:rFonts w:hint="default"/>
      </w:rPr>
    </w:lvl>
    <w:lvl w:ilvl="2">
      <w:start w:val="0"/>
      <w:numFmt w:val="bullet"/>
      <w:lvlText w:val="•"/>
      <w:lvlJc w:val="left"/>
      <w:pPr>
        <w:ind w:left="3289" w:hanging="569"/>
      </w:pPr>
      <w:rPr>
        <w:rFonts w:hint="default"/>
      </w:rPr>
    </w:lvl>
    <w:lvl w:ilvl="3">
      <w:start w:val="0"/>
      <w:numFmt w:val="bullet"/>
      <w:lvlText w:val="•"/>
      <w:lvlJc w:val="left"/>
      <w:pPr>
        <w:ind w:left="4033" w:hanging="569"/>
      </w:pPr>
      <w:rPr>
        <w:rFonts w:hint="default"/>
      </w:rPr>
    </w:lvl>
    <w:lvl w:ilvl="4">
      <w:start w:val="0"/>
      <w:numFmt w:val="bullet"/>
      <w:lvlText w:val="•"/>
      <w:lvlJc w:val="left"/>
      <w:pPr>
        <w:ind w:left="4778" w:hanging="569"/>
      </w:pPr>
      <w:rPr>
        <w:rFonts w:hint="default"/>
      </w:rPr>
    </w:lvl>
    <w:lvl w:ilvl="5">
      <w:start w:val="0"/>
      <w:numFmt w:val="bullet"/>
      <w:lvlText w:val="•"/>
      <w:lvlJc w:val="left"/>
      <w:pPr>
        <w:ind w:left="5523" w:hanging="569"/>
      </w:pPr>
      <w:rPr>
        <w:rFonts w:hint="default"/>
      </w:rPr>
    </w:lvl>
    <w:lvl w:ilvl="6">
      <w:start w:val="0"/>
      <w:numFmt w:val="bullet"/>
      <w:lvlText w:val="•"/>
      <w:lvlJc w:val="left"/>
      <w:pPr>
        <w:ind w:left="6267" w:hanging="569"/>
      </w:pPr>
      <w:rPr>
        <w:rFonts w:hint="default"/>
      </w:rPr>
    </w:lvl>
    <w:lvl w:ilvl="7">
      <w:start w:val="0"/>
      <w:numFmt w:val="bullet"/>
      <w:lvlText w:val="•"/>
      <w:lvlJc w:val="left"/>
      <w:pPr>
        <w:ind w:left="7012" w:hanging="569"/>
      </w:pPr>
      <w:rPr>
        <w:rFonts w:hint="default"/>
      </w:rPr>
    </w:lvl>
    <w:lvl w:ilvl="8">
      <w:start w:val="0"/>
      <w:numFmt w:val="bullet"/>
      <w:lvlText w:val="•"/>
      <w:lvlJc w:val="left"/>
      <w:pPr>
        <w:ind w:left="7757" w:hanging="569"/>
      </w:pPr>
      <w:rPr>
        <w:rFonts w:hint="default"/>
      </w:rPr>
    </w:lvl>
  </w:abstractNum>
  <w:abstractNum w:abstractNumId="0">
    <w:multiLevelType w:val="hybridMultilevel"/>
    <w:lvl w:ilvl="0">
      <w:start w:val="1"/>
      <w:numFmt w:val="decimal"/>
      <w:lvlText w:val="%1."/>
      <w:lvlJc w:val="left"/>
      <w:pPr>
        <w:ind w:left="666" w:hanging="567"/>
        <w:jc w:val="left"/>
      </w:pPr>
      <w:rPr>
        <w:rFonts w:hint="default" w:ascii="Arial Narrow" w:hAnsi="Arial Narrow" w:eastAsia="Arial Narrow" w:cs="Arial Narrow"/>
        <w:b/>
        <w:bCs/>
        <w:spacing w:val="-1"/>
        <w:w w:val="99"/>
        <w:sz w:val="26"/>
        <w:szCs w:val="26"/>
      </w:rPr>
    </w:lvl>
    <w:lvl w:ilvl="1">
      <w:start w:val="1"/>
      <w:numFmt w:val="decimal"/>
      <w:lvlText w:val="%1.%2"/>
      <w:lvlJc w:val="left"/>
      <w:pPr>
        <w:ind w:left="1233" w:hanging="567"/>
        <w:jc w:val="left"/>
      </w:pPr>
      <w:rPr>
        <w:rFonts w:hint="default" w:ascii="Arial Narrow" w:hAnsi="Arial Narrow" w:eastAsia="Arial Narrow" w:cs="Arial Narrow"/>
        <w:w w:val="99"/>
        <w:sz w:val="26"/>
        <w:szCs w:val="26"/>
      </w:rPr>
    </w:lvl>
    <w:lvl w:ilvl="2">
      <w:start w:val="1"/>
      <w:numFmt w:val="decimal"/>
      <w:lvlText w:val="%1.%2.%3"/>
      <w:lvlJc w:val="left"/>
      <w:pPr>
        <w:ind w:left="2085" w:hanging="852"/>
        <w:jc w:val="left"/>
      </w:pPr>
      <w:rPr>
        <w:rFonts w:hint="default" w:ascii="Arial Narrow" w:hAnsi="Arial Narrow" w:eastAsia="Arial Narrow" w:cs="Arial Narrow"/>
        <w:spacing w:val="-1"/>
        <w:w w:val="99"/>
        <w:sz w:val="26"/>
        <w:szCs w:val="26"/>
      </w:rPr>
    </w:lvl>
    <w:lvl w:ilvl="3">
      <w:start w:val="1"/>
      <w:numFmt w:val="lowerLetter"/>
      <w:lvlText w:val="(%4)"/>
      <w:lvlJc w:val="left"/>
      <w:pPr>
        <w:ind w:left="2651" w:hanging="567"/>
        <w:jc w:val="left"/>
      </w:pPr>
      <w:rPr>
        <w:rFonts w:hint="default" w:ascii="Arial Narrow" w:hAnsi="Arial Narrow" w:eastAsia="Arial Narrow" w:cs="Arial Narrow"/>
        <w:spacing w:val="-2"/>
        <w:w w:val="99"/>
        <w:sz w:val="26"/>
        <w:szCs w:val="26"/>
      </w:rPr>
    </w:lvl>
    <w:lvl w:ilvl="4">
      <w:start w:val="0"/>
      <w:numFmt w:val="bullet"/>
      <w:lvlText w:val="•"/>
      <w:lvlJc w:val="left"/>
      <w:pPr>
        <w:ind w:left="3600" w:hanging="567"/>
      </w:pPr>
      <w:rPr>
        <w:rFonts w:hint="default"/>
      </w:rPr>
    </w:lvl>
    <w:lvl w:ilvl="5">
      <w:start w:val="0"/>
      <w:numFmt w:val="bullet"/>
      <w:lvlText w:val="•"/>
      <w:lvlJc w:val="left"/>
      <w:pPr>
        <w:ind w:left="4541" w:hanging="567"/>
      </w:pPr>
      <w:rPr>
        <w:rFonts w:hint="default"/>
      </w:rPr>
    </w:lvl>
    <w:lvl w:ilvl="6">
      <w:start w:val="0"/>
      <w:numFmt w:val="bullet"/>
      <w:lvlText w:val="•"/>
      <w:lvlJc w:val="left"/>
      <w:pPr>
        <w:ind w:left="5482" w:hanging="567"/>
      </w:pPr>
      <w:rPr>
        <w:rFonts w:hint="default"/>
      </w:rPr>
    </w:lvl>
    <w:lvl w:ilvl="7">
      <w:start w:val="0"/>
      <w:numFmt w:val="bullet"/>
      <w:lvlText w:val="•"/>
      <w:lvlJc w:val="left"/>
      <w:pPr>
        <w:ind w:left="6423" w:hanging="567"/>
      </w:pPr>
      <w:rPr>
        <w:rFonts w:hint="default"/>
      </w:rPr>
    </w:lvl>
    <w:lvl w:ilvl="8">
      <w:start w:val="0"/>
      <w:numFmt w:val="bullet"/>
      <w:lvlText w:val="•"/>
      <w:lvlJc w:val="left"/>
      <w:pPr>
        <w:ind w:left="7364" w:hanging="567"/>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rPr>
  </w:style>
  <w:style w:styleId="BodyText" w:type="paragraph">
    <w:name w:val="Body Text"/>
    <w:basedOn w:val="Normal"/>
    <w:uiPriority w:val="1"/>
    <w:qFormat/>
    <w:pPr/>
    <w:rPr>
      <w:rFonts w:ascii="Arial Narrow" w:hAnsi="Arial Narrow" w:eastAsia="Arial Narrow" w:cs="Arial Narrow"/>
      <w:sz w:val="26"/>
      <w:szCs w:val="26"/>
    </w:rPr>
  </w:style>
  <w:style w:styleId="Heading1" w:type="paragraph">
    <w:name w:val="Heading 1"/>
    <w:basedOn w:val="Normal"/>
    <w:uiPriority w:val="1"/>
    <w:qFormat/>
    <w:pPr>
      <w:spacing w:before="252"/>
      <w:ind w:left="666" w:hanging="566"/>
      <w:outlineLvl w:val="1"/>
    </w:pPr>
    <w:rPr>
      <w:rFonts w:ascii="Arial Narrow" w:hAnsi="Arial Narrow" w:eastAsia="Arial Narrow" w:cs="Arial Narrow"/>
      <w:b/>
      <w:bCs/>
      <w:sz w:val="26"/>
      <w:szCs w:val="26"/>
    </w:rPr>
  </w:style>
  <w:style w:styleId="ListParagraph" w:type="paragraph">
    <w:name w:val="List Paragraph"/>
    <w:basedOn w:val="Normal"/>
    <w:uiPriority w:val="1"/>
    <w:qFormat/>
    <w:pPr>
      <w:ind w:left="1233" w:hanging="567"/>
      <w:jc w:val="both"/>
    </w:pPr>
    <w:rPr>
      <w:rFonts w:ascii="Arial Narrow" w:hAnsi="Arial Narrow" w:eastAsia="Arial Narrow" w:cs="Arial Narrow"/>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FA215893FBE48B55F124DC5C2A471" ma:contentTypeVersion="34" ma:contentTypeDescription="Create a new document." ma:contentTypeScope="" ma:versionID="9e8e8b502eb3691bcc2d1976591805cd">
  <xsd:schema xmlns:xsd="http://www.w3.org/2001/XMLSchema" xmlns:xs="http://www.w3.org/2001/XMLSchema" xmlns:p="http://schemas.microsoft.com/office/2006/metadata/properties" xmlns:ns2="3e68f009-b89d-4080-b537-b7b263f77aa1" targetNamespace="http://schemas.microsoft.com/office/2006/metadata/properties" ma:root="true" ma:fieldsID="3f2e9e6fb33d6cee04019c61718cce2a" ns2:_="">
    <xsd:import namespace="3e68f009-b89d-4080-b537-b7b263f77aa1"/>
    <xsd:element name="properties">
      <xsd:complexType>
        <xsd:sequence>
          <xsd:element name="documentManagement">
            <xsd:complexType>
              <xsd:all>
                <xsd:element ref="ns2:Responsible_x0020_Person" minOccurs="0"/>
                <xsd:element ref="ns2:Background" minOccurs="0"/>
                <xsd:element ref="ns2:Review_x0020_Comments" minOccurs="0"/>
                <xsd:element ref="ns2:Stage"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8f009-b89d-4080-b537-b7b263f77aa1" elementFormDefault="qualified">
    <xsd:import namespace="http://schemas.microsoft.com/office/2006/documentManagement/types"/>
    <xsd:import namespace="http://schemas.microsoft.com/office/infopath/2007/PartnerControls"/>
    <xsd:element name="Responsible_x0020_Person" ma:index="8" nillable="true" ma:displayName="Responsible Person" ma:hidden="true" ma:list="UserInfo" ma:SharePointGroup="0" ma:internalName="Responsible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ackground" ma:index="9" nillable="true" ma:displayName="Background" ma:hidden="true" ma:internalName="Background" ma:readOnly="false">
      <xsd:simpleType>
        <xsd:restriction base="dms:Note"/>
      </xsd:simpleType>
    </xsd:element>
    <xsd:element name="Review_x0020_Comments" ma:index="10" nillable="true" ma:displayName="Review Comments" ma:hidden="true" ma:internalName="Review_x0020_Comments" ma:readOnly="false">
      <xsd:simpleType>
        <xsd:restriction base="dms:Note"/>
      </xsd:simpleType>
    </xsd:element>
    <xsd:element name="Stage" ma:index="11" nillable="true" ma:displayName="Stage" ma:hidden="true" ma:internalName="Stage" ma:readOnly="false">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e68f009-b89d-4080-b537-b7b263f77aa1">NDRRKHHJJA6N-1874673864-233</_dlc_DocId>
    <_dlc_DocIdUrl xmlns="3e68f009-b89d-4080-b537-b7b263f77aa1">
      <Url>https://ccmateamsites.ccma.org.za/sites/strategyandGovernance/communications/_layouts/15/DocIdRedir.aspx?ID=NDRRKHHJJA6N-1874673864-233</Url>
      <Description>NDRRKHHJJA6N-1874673864-233</Description>
    </_dlc_DocIdUrl>
    <Stage xmlns="3e68f009-b89d-4080-b537-b7b263f77aa1" xsi:nil="true"/>
    <Responsible_x0020_Person xmlns="3e68f009-b89d-4080-b537-b7b263f77aa1">
      <UserInfo>
        <DisplayName/>
        <AccountId xsi:nil="true"/>
        <AccountType/>
      </UserInfo>
    </Responsible_x0020_Person>
    <Background xmlns="3e68f009-b89d-4080-b537-b7b263f77aa1" xsi:nil="true"/>
    <Review_x0020_Comments xmlns="3e68f009-b89d-4080-b537-b7b263f77aa1" xsi:nil="true"/>
  </documentManagement>
</p:properties>
</file>

<file path=customXml/itemProps1.xml><?xml version="1.0" encoding="utf-8"?>
<ds:datastoreItem xmlns:ds="http://schemas.openxmlformats.org/officeDocument/2006/customXml" ds:itemID="{5AB9E53D-509B-436F-BC07-FD7EF3B6A133}"/>
</file>

<file path=customXml/itemProps2.xml><?xml version="1.0" encoding="utf-8"?>
<ds:datastoreItem xmlns:ds="http://schemas.openxmlformats.org/officeDocument/2006/customXml" ds:itemID="{C6EEE0DE-1735-462F-AB49-A40E6F07ED95}"/>
</file>

<file path=customXml/itemProps3.xml><?xml version="1.0" encoding="utf-8"?>
<ds:datastoreItem xmlns:ds="http://schemas.openxmlformats.org/officeDocument/2006/customXml" ds:itemID="{31B07199-341A-4C0F-A535-372DC5762486}"/>
</file>

<file path=customXml/itemProps4.xml><?xml version="1.0" encoding="utf-8"?>
<ds:datastoreItem xmlns:ds="http://schemas.openxmlformats.org/officeDocument/2006/customXml" ds:itemID="{CC667C70-7A89-4605-B3FC-77B76B8C3BCF}"/>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Sarie Strydom</dc:creator>
  <dcterms:created xsi:type="dcterms:W3CDTF">2023-08-28T09:39:49Z</dcterms:created>
  <dcterms:modified xsi:type="dcterms:W3CDTF">2023-08-28T09:39:49Z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Microsoft® Word 2016</vt:lpwstr>
  </property>
  <property fmtid="{D5CDD505-2E9C-101B-9397-08002B2CF9AE}" pid="4" name="LastSaved">
    <vt:filetime>2023-08-28T00:00:00Z</vt:filetime>
  </property>
  <property fmtid="{D5CDD505-2E9C-101B-9397-08002B2CF9AE}" pid="5" name="ContentTypeId">
    <vt:lpwstr>0x010100469FA215893FBE48B55F124DC5C2A471</vt:lpwstr>
  </property>
  <property fmtid="{D5CDD505-2E9C-101B-9397-08002B2CF9AE}" pid="6" name="_dlc_DocIdItemGuid">
    <vt:lpwstr>6b1ea9e7-6ccb-479a-ac8e-0be15f6d7ff8</vt:lpwstr>
  </property>
</Properties>
</file>